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D5AF1" w14:textId="77777777" w:rsidR="006B1ABE" w:rsidRDefault="006B1ABE" w:rsidP="006B1ABE">
      <w:r>
        <w:rPr>
          <w:rFonts w:hint="eastAsia"/>
        </w:rPr>
        <w:t>前言</w:t>
      </w:r>
    </w:p>
    <w:p w14:paraId="0C46BBE7" w14:textId="77777777" w:rsidR="006B1ABE" w:rsidRDefault="006B1ABE" w:rsidP="006B1ABE"/>
    <w:p w14:paraId="10A3330F" w14:textId="77777777" w:rsidR="006B1ABE" w:rsidRDefault="006B1ABE" w:rsidP="006B1ABE">
      <w:r>
        <w:rPr>
          <w:rFonts w:hint="eastAsia"/>
        </w:rPr>
        <w:t>本标准按照</w:t>
      </w:r>
      <w:r>
        <w:rPr>
          <w:rFonts w:hint="eastAsia"/>
        </w:rPr>
        <w:t>GB/T 1.1</w:t>
      </w:r>
      <w:r w:rsidR="001A0913">
        <w:rPr>
          <w:rFonts w:hint="eastAsia"/>
        </w:rPr>
        <w:t>—</w:t>
      </w:r>
      <w:r>
        <w:rPr>
          <w:rFonts w:hint="eastAsia"/>
        </w:rPr>
        <w:t>2009</w:t>
      </w:r>
      <w:r>
        <w:rPr>
          <w:rFonts w:hint="eastAsia"/>
        </w:rPr>
        <w:t>给出的规则起草。</w:t>
      </w:r>
    </w:p>
    <w:p w14:paraId="5FEA8B62" w14:textId="77777777" w:rsidR="006B1ABE" w:rsidRDefault="006B1ABE" w:rsidP="006B1ABE">
      <w:r>
        <w:rPr>
          <w:rFonts w:hint="eastAsia"/>
        </w:rPr>
        <w:t>本标准是</w:t>
      </w:r>
      <w:r>
        <w:rPr>
          <w:rFonts w:hint="eastAsia"/>
        </w:rPr>
        <w:t>GB/T 19000</w:t>
      </w:r>
      <w:r>
        <w:rPr>
          <w:rFonts w:hint="eastAsia"/>
        </w:rPr>
        <w:t>族的核心标准之一。</w:t>
      </w:r>
    </w:p>
    <w:p w14:paraId="43F20CA3" w14:textId="77777777" w:rsidR="006B1ABE" w:rsidRDefault="006B1ABE" w:rsidP="006B1ABE">
      <w:r>
        <w:rPr>
          <w:rFonts w:hint="eastAsia"/>
        </w:rPr>
        <w:t>本标准代替</w:t>
      </w:r>
      <w:r>
        <w:rPr>
          <w:rFonts w:hint="eastAsia"/>
        </w:rPr>
        <w:t>GB/T 19001</w:t>
      </w:r>
      <w:r w:rsidR="001A0913">
        <w:rPr>
          <w:rFonts w:hint="eastAsia"/>
        </w:rPr>
        <w:t>—</w:t>
      </w:r>
      <w:r>
        <w:rPr>
          <w:rFonts w:hint="eastAsia"/>
        </w:rPr>
        <w:t>2008</w:t>
      </w:r>
      <w:r>
        <w:rPr>
          <w:rFonts w:hint="eastAsia"/>
        </w:rPr>
        <w:t>《质量管理体系</w:t>
      </w:r>
      <w:r>
        <w:rPr>
          <w:rFonts w:hint="eastAsia"/>
        </w:rPr>
        <w:t xml:space="preserve"> </w:t>
      </w:r>
      <w:r>
        <w:rPr>
          <w:rFonts w:hint="eastAsia"/>
        </w:rPr>
        <w:t>要求》。</w:t>
      </w:r>
    </w:p>
    <w:p w14:paraId="37DBA17B" w14:textId="77777777" w:rsidR="006B1ABE" w:rsidRDefault="006B1ABE" w:rsidP="006B1ABE">
      <w:r>
        <w:rPr>
          <w:rFonts w:hint="eastAsia"/>
        </w:rPr>
        <w:t>本标准与</w:t>
      </w:r>
      <w:r>
        <w:rPr>
          <w:rFonts w:hint="eastAsia"/>
        </w:rPr>
        <w:t>GB/T 19001</w:t>
      </w:r>
      <w:r w:rsidR="001A0913">
        <w:rPr>
          <w:rFonts w:hint="eastAsia"/>
        </w:rPr>
        <w:t>—</w:t>
      </w:r>
      <w:r>
        <w:rPr>
          <w:rFonts w:hint="eastAsia"/>
        </w:rPr>
        <w:t>2008</w:t>
      </w:r>
      <w:r>
        <w:rPr>
          <w:rFonts w:hint="eastAsia"/>
        </w:rPr>
        <w:t>相比，除编辑性修改外主要技术变化如下：</w:t>
      </w:r>
    </w:p>
    <w:p w14:paraId="7FCEC478" w14:textId="77777777" w:rsidR="006B1ABE" w:rsidRDefault="006B1ABE" w:rsidP="006B1ABE">
      <w:r>
        <w:rPr>
          <w:rFonts w:hint="eastAsia"/>
        </w:rPr>
        <w:t>——采用</w:t>
      </w:r>
      <w:r>
        <w:rPr>
          <w:rFonts w:hint="eastAsia"/>
        </w:rPr>
        <w:t>ISO/IEC</w:t>
      </w:r>
      <w:r>
        <w:rPr>
          <w:rFonts w:hint="eastAsia"/>
        </w:rPr>
        <w:t>导则第</w:t>
      </w:r>
      <w:r>
        <w:rPr>
          <w:rFonts w:hint="eastAsia"/>
        </w:rPr>
        <w:t>1</w:t>
      </w:r>
      <w:r>
        <w:rPr>
          <w:rFonts w:hint="eastAsia"/>
        </w:rPr>
        <w:t>部分</w:t>
      </w:r>
      <w:r>
        <w:rPr>
          <w:rFonts w:hint="eastAsia"/>
        </w:rPr>
        <w:t>ISO</w:t>
      </w:r>
      <w:r>
        <w:rPr>
          <w:rFonts w:hint="eastAsia"/>
        </w:rPr>
        <w:t>补充规定的附件</w:t>
      </w:r>
      <w:r>
        <w:rPr>
          <w:rFonts w:hint="eastAsia"/>
        </w:rPr>
        <w:t>SL</w:t>
      </w:r>
      <w:r>
        <w:rPr>
          <w:rFonts w:hint="eastAsia"/>
        </w:rPr>
        <w:t>中给出的高层结构；</w:t>
      </w:r>
    </w:p>
    <w:p w14:paraId="3A54392A" w14:textId="77777777" w:rsidR="006B1ABE" w:rsidRDefault="006B1ABE" w:rsidP="006B1ABE">
      <w:r>
        <w:rPr>
          <w:rFonts w:hint="eastAsia"/>
        </w:rPr>
        <w:t>——采用基于风险的思维；</w:t>
      </w:r>
    </w:p>
    <w:p w14:paraId="4C21C69D" w14:textId="77777777" w:rsidR="006B1ABE" w:rsidRDefault="006B1ABE" w:rsidP="006B1ABE">
      <w:r>
        <w:rPr>
          <w:rFonts w:hint="eastAsia"/>
        </w:rPr>
        <w:t>——更少的规定性要求；</w:t>
      </w:r>
    </w:p>
    <w:p w14:paraId="46CD6461" w14:textId="77777777" w:rsidR="006B1ABE" w:rsidRDefault="006B1ABE" w:rsidP="006B1ABE">
      <w:r>
        <w:rPr>
          <w:rFonts w:hint="eastAsia"/>
        </w:rPr>
        <w:t>——对成文信息的要求更加灵活；</w:t>
      </w:r>
    </w:p>
    <w:p w14:paraId="5090B3EE" w14:textId="77777777" w:rsidR="006B1ABE" w:rsidRDefault="006B1ABE" w:rsidP="006B1ABE">
      <w:r>
        <w:rPr>
          <w:rFonts w:hint="eastAsia"/>
        </w:rPr>
        <w:t>——提高了服务行业的适用性；</w:t>
      </w:r>
    </w:p>
    <w:p w14:paraId="5A53915E" w14:textId="77777777" w:rsidR="006B1ABE" w:rsidRDefault="006B1ABE" w:rsidP="006B1ABE">
      <w:r>
        <w:rPr>
          <w:rFonts w:hint="eastAsia"/>
        </w:rPr>
        <w:t>——更加强调组织环境；</w:t>
      </w:r>
    </w:p>
    <w:p w14:paraId="52FCB02B" w14:textId="77777777" w:rsidR="006B1ABE" w:rsidRDefault="006B1ABE" w:rsidP="006B1ABE">
      <w:r>
        <w:rPr>
          <w:rFonts w:hint="eastAsia"/>
        </w:rPr>
        <w:t>——增强对领导作用的要求；</w:t>
      </w:r>
    </w:p>
    <w:p w14:paraId="42FF467A" w14:textId="77777777" w:rsidR="008A0C8C" w:rsidRDefault="006B1ABE" w:rsidP="006B1ABE">
      <w:r>
        <w:rPr>
          <w:rFonts w:hint="eastAsia"/>
        </w:rPr>
        <w:t>——更加注重实现预期的过程结果以增强顾客满意。</w:t>
      </w:r>
    </w:p>
    <w:p w14:paraId="563F7C87" w14:textId="77777777" w:rsidR="006B1ABE" w:rsidRDefault="006B1ABE" w:rsidP="006B1ABE">
      <w:r>
        <w:rPr>
          <w:rFonts w:hint="eastAsia"/>
        </w:rPr>
        <w:t>附录</w:t>
      </w:r>
      <w:r>
        <w:rPr>
          <w:rFonts w:hint="eastAsia"/>
        </w:rPr>
        <w:t>A</w:t>
      </w:r>
      <w:r>
        <w:rPr>
          <w:rFonts w:hint="eastAsia"/>
        </w:rPr>
        <w:t>给出了相对于</w:t>
      </w:r>
      <w:r>
        <w:rPr>
          <w:rFonts w:hint="eastAsia"/>
        </w:rPr>
        <w:t>GB/T 19001</w:t>
      </w:r>
      <w:r w:rsidR="001A0913">
        <w:rPr>
          <w:rFonts w:hint="eastAsia"/>
        </w:rPr>
        <w:t>—</w:t>
      </w:r>
      <w:r>
        <w:rPr>
          <w:rFonts w:hint="eastAsia"/>
        </w:rPr>
        <w:t>2008</w:t>
      </w:r>
      <w:r>
        <w:rPr>
          <w:rFonts w:hint="eastAsia"/>
        </w:rPr>
        <w:t>的更加详细的变化说明。</w:t>
      </w:r>
    </w:p>
    <w:p w14:paraId="5C992873" w14:textId="77777777" w:rsidR="006B1ABE" w:rsidRDefault="006B1ABE" w:rsidP="006B1ABE">
      <w:r>
        <w:rPr>
          <w:rFonts w:hint="eastAsia"/>
        </w:rPr>
        <w:t>本标准使用翻译法等同采用</w:t>
      </w:r>
      <w:r w:rsidR="00263085">
        <w:rPr>
          <w:rFonts w:hint="eastAsia"/>
        </w:rPr>
        <w:t>ISO</w:t>
      </w:r>
      <w:r>
        <w:rPr>
          <w:rFonts w:hint="eastAsia"/>
        </w:rPr>
        <w:t xml:space="preserve"> 9001:2015</w:t>
      </w:r>
      <w:r>
        <w:rPr>
          <w:rFonts w:hint="eastAsia"/>
        </w:rPr>
        <w:t>《质量管理体系</w:t>
      </w:r>
      <w:r>
        <w:rPr>
          <w:rFonts w:hint="eastAsia"/>
        </w:rPr>
        <w:t xml:space="preserve"> </w:t>
      </w:r>
      <w:r>
        <w:rPr>
          <w:rFonts w:hint="eastAsia"/>
        </w:rPr>
        <w:t>要求》（英文版）。</w:t>
      </w:r>
    </w:p>
    <w:p w14:paraId="7AB1A2B5" w14:textId="77777777" w:rsidR="006B1ABE" w:rsidRDefault="006B1ABE" w:rsidP="006B1ABE">
      <w:r>
        <w:rPr>
          <w:rFonts w:hint="eastAsia"/>
        </w:rPr>
        <w:t>本标准由全国质量管理和质量保证标准化技术委员会（</w:t>
      </w:r>
      <w:r>
        <w:rPr>
          <w:rFonts w:hint="eastAsia"/>
        </w:rPr>
        <w:t>S</w:t>
      </w:r>
      <w:r w:rsidR="00263085">
        <w:rPr>
          <w:rFonts w:hint="eastAsia"/>
        </w:rPr>
        <w:t>AC/TC 1</w:t>
      </w:r>
      <w:r>
        <w:rPr>
          <w:rFonts w:hint="eastAsia"/>
        </w:rPr>
        <w:t>51</w:t>
      </w:r>
      <w:r>
        <w:rPr>
          <w:rFonts w:hint="eastAsia"/>
        </w:rPr>
        <w:t>）提出并归口。</w:t>
      </w:r>
    </w:p>
    <w:p w14:paraId="0BBBFF48" w14:textId="77777777" w:rsidR="006B1ABE" w:rsidRDefault="006B1ABE" w:rsidP="006B1ABE">
      <w:r>
        <w:rPr>
          <w:rFonts w:hint="eastAsia"/>
        </w:rPr>
        <w:t>本标准起草单位：中国标准化研究院、国家认证认可监督管理委员会、中国认证认可协会、中国合格评定国家认可中心、中国质量认证中心、天津华诚认证中心、中国船级社质量认证公司、深圳市环通认证中心有限公司、中国新时代认证中心、方圆标志认证集团有限公司、北京新世纪检验认证有限公司、国培认证培训（北京）中心、华夏认证中心有限公司、上海质量体系审核中心、中质协质量保证中心、上汽通用五菱汽车股份有限公司、内蒙古北方重型汽车股份有限公司、</w:t>
      </w:r>
      <w:proofErr w:type="gramStart"/>
      <w:r>
        <w:rPr>
          <w:rFonts w:hint="eastAsia"/>
        </w:rPr>
        <w:t>泰兴龙溢端子</w:t>
      </w:r>
      <w:proofErr w:type="gramEnd"/>
      <w:r>
        <w:rPr>
          <w:rFonts w:hint="eastAsia"/>
        </w:rPr>
        <w:t>有限公司、上海建科工程咨询公司、内蒙古伊利实业集团股份有限公司、天津天地伟业科技有限公司、重庆长安汽车股份有限公司、内蒙古和信园蒙草抗早绿化股份有限公司、南京造币有限公司、中国铁建股份有限公司、中国建材检验认证集团股份有限公司、北京东方易初标准技术有限公司。</w:t>
      </w:r>
    </w:p>
    <w:p w14:paraId="463D14A5" w14:textId="77777777" w:rsidR="006B1ABE" w:rsidRDefault="006B1ABE" w:rsidP="006B1ABE">
      <w:r>
        <w:rPr>
          <w:rFonts w:hint="eastAsia"/>
        </w:rPr>
        <w:t>本标准主要起草人：田武、康键、张惠才、李强、任青钺、李明、郑元辉、黄学良、曲辛田、郑燕、梁平、王梅、李平、夏芳、王金德、曹华、邓湘宁、裴洁、林创、周红波、李晔秋、李辰暄、范叶</w:t>
      </w:r>
      <w:proofErr w:type="gramStart"/>
      <w:r>
        <w:rPr>
          <w:rFonts w:hint="eastAsia"/>
        </w:rPr>
        <w:t>娟</w:t>
      </w:r>
      <w:proofErr w:type="gramEnd"/>
      <w:r>
        <w:rPr>
          <w:rFonts w:hint="eastAsia"/>
        </w:rPr>
        <w:t>、解辉、朱江涛、魏向阳、柳叶、董晓红。</w:t>
      </w:r>
    </w:p>
    <w:p w14:paraId="304DCD38" w14:textId="77777777" w:rsidR="006B1ABE" w:rsidRDefault="006B1ABE" w:rsidP="006B1ABE">
      <w:r>
        <w:rPr>
          <w:rFonts w:hint="eastAsia"/>
        </w:rPr>
        <w:t>本标准所代替标准的历次版本发布情况为：</w:t>
      </w:r>
    </w:p>
    <w:p w14:paraId="33C69790" w14:textId="77777777" w:rsidR="006B1ABE" w:rsidRDefault="00660E76" w:rsidP="006B1ABE">
      <w:r>
        <w:rPr>
          <w:rFonts w:hint="eastAsia"/>
        </w:rPr>
        <w:t>——</w:t>
      </w:r>
      <w:r w:rsidR="00263085">
        <w:rPr>
          <w:rFonts w:hint="eastAsia"/>
        </w:rPr>
        <w:t>GB/</w:t>
      </w:r>
      <w:r w:rsidR="006B1ABE">
        <w:rPr>
          <w:rFonts w:hint="eastAsia"/>
        </w:rPr>
        <w:t>T 10300.2</w:t>
      </w:r>
      <w:r w:rsidR="001A0913">
        <w:rPr>
          <w:rFonts w:hint="eastAsia"/>
        </w:rPr>
        <w:t>—</w:t>
      </w:r>
      <w:r w:rsidR="006B1ABE">
        <w:rPr>
          <w:rFonts w:hint="eastAsia"/>
        </w:rPr>
        <w:t>1988</w:t>
      </w:r>
      <w:r w:rsidR="006B1ABE">
        <w:rPr>
          <w:rFonts w:hint="eastAsia"/>
        </w:rPr>
        <w:t>；</w:t>
      </w:r>
    </w:p>
    <w:p w14:paraId="64B14E52" w14:textId="77777777" w:rsidR="00660E76" w:rsidRDefault="00660E76" w:rsidP="006B1ABE">
      <w:r>
        <w:rPr>
          <w:rFonts w:hint="eastAsia"/>
        </w:rPr>
        <w:t>——</w:t>
      </w:r>
      <w:r w:rsidR="006B1ABE">
        <w:rPr>
          <w:rFonts w:hint="eastAsia"/>
        </w:rPr>
        <w:t>GB/T 19001</w:t>
      </w:r>
      <w:r w:rsidR="001A0913">
        <w:rPr>
          <w:rFonts w:hint="eastAsia"/>
        </w:rPr>
        <w:t>—</w:t>
      </w:r>
      <w:r w:rsidR="006B1ABE">
        <w:rPr>
          <w:rFonts w:hint="eastAsia"/>
        </w:rPr>
        <w:t>1992</w:t>
      </w:r>
      <w:r w:rsidR="006B1ABE">
        <w:rPr>
          <w:rFonts w:hint="eastAsia"/>
        </w:rPr>
        <w:t>、</w:t>
      </w:r>
      <w:r w:rsidR="006B1ABE">
        <w:rPr>
          <w:rFonts w:hint="eastAsia"/>
        </w:rPr>
        <w:t>GB/T 19001</w:t>
      </w:r>
      <w:r w:rsidR="001A0913">
        <w:rPr>
          <w:rFonts w:hint="eastAsia"/>
        </w:rPr>
        <w:t>—</w:t>
      </w:r>
      <w:r w:rsidR="006B1ABE">
        <w:rPr>
          <w:rFonts w:hint="eastAsia"/>
        </w:rPr>
        <w:t>1994</w:t>
      </w:r>
      <w:r w:rsidR="006B1ABE">
        <w:rPr>
          <w:rFonts w:hint="eastAsia"/>
        </w:rPr>
        <w:t>、</w:t>
      </w:r>
      <w:r w:rsidR="006B1ABE">
        <w:rPr>
          <w:rFonts w:hint="eastAsia"/>
        </w:rPr>
        <w:t>GB/T 19001</w:t>
      </w:r>
      <w:r w:rsidR="001A0913">
        <w:rPr>
          <w:rFonts w:hint="eastAsia"/>
        </w:rPr>
        <w:t>—</w:t>
      </w:r>
      <w:r w:rsidR="006B1ABE">
        <w:rPr>
          <w:rFonts w:hint="eastAsia"/>
        </w:rPr>
        <w:t>2000</w:t>
      </w:r>
      <w:r w:rsidR="006B1ABE">
        <w:rPr>
          <w:rFonts w:hint="eastAsia"/>
        </w:rPr>
        <w:t>、</w:t>
      </w:r>
      <w:r w:rsidR="006B1ABE">
        <w:rPr>
          <w:rFonts w:hint="eastAsia"/>
        </w:rPr>
        <w:t>GB/T 19001</w:t>
      </w:r>
      <w:r w:rsidR="001A0913">
        <w:rPr>
          <w:rFonts w:hint="eastAsia"/>
        </w:rPr>
        <w:t>—</w:t>
      </w:r>
      <w:r w:rsidR="006B1ABE">
        <w:rPr>
          <w:rFonts w:hint="eastAsia"/>
        </w:rPr>
        <w:t>2008</w:t>
      </w:r>
      <w:r w:rsidR="006B1ABE">
        <w:rPr>
          <w:rFonts w:hint="eastAsia"/>
        </w:rPr>
        <w:t>。</w:t>
      </w:r>
    </w:p>
    <w:p w14:paraId="011685EC" w14:textId="77777777" w:rsidR="00660E76" w:rsidRDefault="00660E76">
      <w:pPr>
        <w:widowControl/>
        <w:jc w:val="left"/>
      </w:pPr>
      <w:r>
        <w:br w:type="page"/>
      </w:r>
    </w:p>
    <w:p w14:paraId="581C51F3" w14:textId="77777777" w:rsidR="006B1ABE" w:rsidRDefault="00660E76" w:rsidP="006B1ABE">
      <w:r>
        <w:rPr>
          <w:rFonts w:hint="eastAsia"/>
        </w:rPr>
        <w:lastRenderedPageBreak/>
        <w:t>引言</w:t>
      </w:r>
    </w:p>
    <w:p w14:paraId="5180BF5A" w14:textId="77777777" w:rsidR="00660E76" w:rsidRDefault="00660E76" w:rsidP="006B1ABE"/>
    <w:p w14:paraId="5339D076" w14:textId="77777777" w:rsidR="00660E76" w:rsidRDefault="00660E76" w:rsidP="00660E76">
      <w:r>
        <w:rPr>
          <w:rFonts w:hint="eastAsia"/>
        </w:rPr>
        <w:t>0.1</w:t>
      </w:r>
      <w:r w:rsidR="002E531E">
        <w:rPr>
          <w:rFonts w:hint="eastAsia"/>
        </w:rPr>
        <w:t xml:space="preserve"> </w:t>
      </w:r>
      <w:r>
        <w:rPr>
          <w:rFonts w:hint="eastAsia"/>
        </w:rPr>
        <w:t>总则</w:t>
      </w:r>
    </w:p>
    <w:p w14:paraId="6BFF26DE" w14:textId="77777777" w:rsidR="00660E76" w:rsidRDefault="00660E76" w:rsidP="00660E76">
      <w:r>
        <w:rPr>
          <w:rFonts w:hint="eastAsia"/>
        </w:rPr>
        <w:t>采用质量管理体系是组织的一项战略决策，能够帮助其提高整体绩效，为推动可持续发展奠定良好基础。</w:t>
      </w:r>
    </w:p>
    <w:p w14:paraId="3682F0FC" w14:textId="77777777" w:rsidR="00660E76" w:rsidRDefault="00660E76" w:rsidP="00660E76">
      <w:r>
        <w:rPr>
          <w:rFonts w:hint="eastAsia"/>
        </w:rPr>
        <w:t>组织根据本标准实施质量管理体系的潜在益处是</w:t>
      </w:r>
      <w:r w:rsidR="00145C28">
        <w:rPr>
          <w:rFonts w:hint="eastAsia"/>
        </w:rPr>
        <w:t>：</w:t>
      </w:r>
    </w:p>
    <w:p w14:paraId="5863C165" w14:textId="77777777" w:rsidR="00660E76" w:rsidRDefault="00660E76" w:rsidP="00660E76">
      <w:r>
        <w:rPr>
          <w:rFonts w:hint="eastAsia"/>
        </w:rPr>
        <w:t>a</w:t>
      </w:r>
      <w:r w:rsidR="00AB0C2A">
        <w:rPr>
          <w:rFonts w:hint="eastAsia"/>
        </w:rPr>
        <w:t>）</w:t>
      </w:r>
      <w:r>
        <w:rPr>
          <w:rFonts w:hint="eastAsia"/>
        </w:rPr>
        <w:t>稳定提供满足顾客要求以及适用的法律法规要求的产品和服务的能力</w:t>
      </w:r>
      <w:r w:rsidR="00145C28">
        <w:rPr>
          <w:rFonts w:hint="eastAsia"/>
        </w:rPr>
        <w:t>；</w:t>
      </w:r>
    </w:p>
    <w:p w14:paraId="05FF3555" w14:textId="77777777" w:rsidR="00660E76" w:rsidRDefault="00AB0C2A" w:rsidP="00660E76">
      <w:r>
        <w:rPr>
          <w:rFonts w:hint="eastAsia"/>
        </w:rPr>
        <w:t>b</w:t>
      </w:r>
      <w:r>
        <w:rPr>
          <w:rFonts w:hint="eastAsia"/>
        </w:rPr>
        <w:t>）</w:t>
      </w:r>
      <w:r w:rsidR="00660E76">
        <w:rPr>
          <w:rFonts w:hint="eastAsia"/>
        </w:rPr>
        <w:t>促成增强顾客满意的机会</w:t>
      </w:r>
      <w:r w:rsidR="00145C28">
        <w:rPr>
          <w:rFonts w:hint="eastAsia"/>
        </w:rPr>
        <w:t>；</w:t>
      </w:r>
    </w:p>
    <w:p w14:paraId="2AADB81A" w14:textId="77777777" w:rsidR="00660E76" w:rsidRDefault="00AB0C2A" w:rsidP="00660E76">
      <w:r>
        <w:rPr>
          <w:rFonts w:hint="eastAsia"/>
        </w:rPr>
        <w:t>c</w:t>
      </w:r>
      <w:r>
        <w:rPr>
          <w:rFonts w:hint="eastAsia"/>
        </w:rPr>
        <w:t>）</w:t>
      </w:r>
      <w:r w:rsidR="00660E76">
        <w:rPr>
          <w:rFonts w:hint="eastAsia"/>
        </w:rPr>
        <w:t>应对与组织环境和目标相关的风险和机遇</w:t>
      </w:r>
      <w:r w:rsidR="00145C28">
        <w:rPr>
          <w:rFonts w:hint="eastAsia"/>
        </w:rPr>
        <w:t>；</w:t>
      </w:r>
    </w:p>
    <w:p w14:paraId="657C7617" w14:textId="77777777" w:rsidR="00660E76" w:rsidRDefault="00AB0C2A" w:rsidP="00660E76">
      <w:r>
        <w:rPr>
          <w:rFonts w:hint="eastAsia"/>
        </w:rPr>
        <w:t>d</w:t>
      </w:r>
      <w:r>
        <w:rPr>
          <w:rFonts w:hint="eastAsia"/>
        </w:rPr>
        <w:t>）</w:t>
      </w:r>
      <w:r w:rsidR="00660E76">
        <w:rPr>
          <w:rFonts w:hint="eastAsia"/>
        </w:rPr>
        <w:t>证实符合规定的质量管理体系要求的能力。</w:t>
      </w:r>
    </w:p>
    <w:p w14:paraId="72CB367B" w14:textId="77777777" w:rsidR="00660E76" w:rsidRDefault="00660E76" w:rsidP="00660E76">
      <w:r>
        <w:rPr>
          <w:rFonts w:hint="eastAsia"/>
        </w:rPr>
        <w:t>本标准可用于内部和外部各方。</w:t>
      </w:r>
    </w:p>
    <w:p w14:paraId="78F5FCA0" w14:textId="77777777" w:rsidR="00660E76" w:rsidRDefault="00660E76" w:rsidP="00660E76">
      <w:r>
        <w:rPr>
          <w:rFonts w:hint="eastAsia"/>
        </w:rPr>
        <w:t>实施本标准并非需要</w:t>
      </w:r>
      <w:r w:rsidR="00145C28">
        <w:rPr>
          <w:rFonts w:hint="eastAsia"/>
        </w:rPr>
        <w:t>：</w:t>
      </w:r>
    </w:p>
    <w:p w14:paraId="0FE96E5B" w14:textId="77777777" w:rsidR="00660E76" w:rsidRDefault="00660E76" w:rsidP="00660E76">
      <w:r>
        <w:rPr>
          <w:rFonts w:hint="eastAsia"/>
        </w:rPr>
        <w:t>——统一不同质量管理体系的架构</w:t>
      </w:r>
      <w:r w:rsidR="00145C28">
        <w:rPr>
          <w:rFonts w:hint="eastAsia"/>
        </w:rPr>
        <w:t>；</w:t>
      </w:r>
    </w:p>
    <w:p w14:paraId="093B3FA6" w14:textId="77777777" w:rsidR="00660E76" w:rsidRDefault="00660E76" w:rsidP="00660E76">
      <w:r>
        <w:rPr>
          <w:rFonts w:hint="eastAsia"/>
        </w:rPr>
        <w:t>——形成与本标准条款结构相一致的文件</w:t>
      </w:r>
      <w:r w:rsidR="00145C28">
        <w:rPr>
          <w:rFonts w:hint="eastAsia"/>
        </w:rPr>
        <w:t>；</w:t>
      </w:r>
    </w:p>
    <w:p w14:paraId="41058BB0" w14:textId="77777777" w:rsidR="00660E76" w:rsidRDefault="00660E76" w:rsidP="00660E76">
      <w:r>
        <w:rPr>
          <w:rFonts w:hint="eastAsia"/>
        </w:rPr>
        <w:t>——在组织内使用本标准的特定术语。</w:t>
      </w:r>
    </w:p>
    <w:p w14:paraId="0CCCA440" w14:textId="77777777" w:rsidR="00660E76" w:rsidRDefault="00660E76" w:rsidP="00660E76">
      <w:r>
        <w:rPr>
          <w:rFonts w:hint="eastAsia"/>
        </w:rPr>
        <w:t>本标准规定的质量管理体系要求是对产品和服务要求的补充。</w:t>
      </w:r>
    </w:p>
    <w:p w14:paraId="21C5DF67" w14:textId="77777777" w:rsidR="00660E76" w:rsidRDefault="00660E76" w:rsidP="00660E76">
      <w:r>
        <w:rPr>
          <w:rFonts w:hint="eastAsia"/>
        </w:rPr>
        <w:t>本标准采用过程方法，该方法结合了“策划</w:t>
      </w:r>
      <w:r w:rsidR="002E531E">
        <w:rPr>
          <w:rFonts w:hint="eastAsia"/>
        </w:rPr>
        <w:t>-</w:t>
      </w:r>
      <w:r>
        <w:rPr>
          <w:rFonts w:hint="eastAsia"/>
        </w:rPr>
        <w:t>实施</w:t>
      </w:r>
      <w:r w:rsidR="002E531E">
        <w:rPr>
          <w:rFonts w:hint="eastAsia"/>
        </w:rPr>
        <w:t>-</w:t>
      </w:r>
      <w:r>
        <w:rPr>
          <w:rFonts w:hint="eastAsia"/>
        </w:rPr>
        <w:t>检查</w:t>
      </w:r>
      <w:r w:rsidR="002E531E">
        <w:rPr>
          <w:rFonts w:hint="eastAsia"/>
        </w:rPr>
        <w:t>-</w:t>
      </w:r>
      <w:r>
        <w:rPr>
          <w:rFonts w:hint="eastAsia"/>
        </w:rPr>
        <w:t>处置”（</w:t>
      </w:r>
      <w:r>
        <w:rPr>
          <w:rFonts w:hint="eastAsia"/>
        </w:rPr>
        <w:t>PDCA</w:t>
      </w:r>
      <w:r>
        <w:rPr>
          <w:rFonts w:hint="eastAsia"/>
        </w:rPr>
        <w:t>）循环和基于风险的思维。</w:t>
      </w:r>
    </w:p>
    <w:p w14:paraId="3F183614" w14:textId="77777777" w:rsidR="00660E76" w:rsidRDefault="00660E76" w:rsidP="00660E76">
      <w:r>
        <w:rPr>
          <w:rFonts w:hint="eastAsia"/>
        </w:rPr>
        <w:t>过程方法使组织能够策划过程及其相互作用。</w:t>
      </w:r>
    </w:p>
    <w:p w14:paraId="1EDF77EE" w14:textId="77777777" w:rsidR="00660E76" w:rsidRDefault="00660E76" w:rsidP="00660E76">
      <w:r>
        <w:rPr>
          <w:rFonts w:hint="eastAsia"/>
        </w:rPr>
        <w:t>PDCA</w:t>
      </w:r>
      <w:r>
        <w:rPr>
          <w:rFonts w:hint="eastAsia"/>
        </w:rPr>
        <w:t>循环使组织能够确保其过程得到充分的资源和管理，确定改进机会并采取行动。</w:t>
      </w:r>
    </w:p>
    <w:p w14:paraId="7E08B70E" w14:textId="77777777" w:rsidR="00660E76" w:rsidRDefault="00660E76" w:rsidP="00660E76">
      <w:r>
        <w:rPr>
          <w:rFonts w:hint="eastAsia"/>
        </w:rPr>
        <w:t>基于风险的思维使组织能够确定可能导致其过程和</w:t>
      </w:r>
      <w:proofErr w:type="gramStart"/>
      <w:r>
        <w:rPr>
          <w:rFonts w:hint="eastAsia"/>
        </w:rPr>
        <w:t>质量管理休系偏离</w:t>
      </w:r>
      <w:proofErr w:type="gramEnd"/>
      <w:r>
        <w:rPr>
          <w:rFonts w:hint="eastAsia"/>
        </w:rPr>
        <w:t>策划结果的各种因素，采取预防控制，最大限度地降低不利影响，并最大限度地利用出现的机遇</w:t>
      </w:r>
      <w:r w:rsidR="00145C28">
        <w:rPr>
          <w:rFonts w:hint="eastAsia"/>
        </w:rPr>
        <w:t>（</w:t>
      </w:r>
      <w:r>
        <w:rPr>
          <w:rFonts w:hint="eastAsia"/>
        </w:rPr>
        <w:t>见</w:t>
      </w:r>
      <w:r>
        <w:rPr>
          <w:rFonts w:hint="eastAsia"/>
        </w:rPr>
        <w:t>A.4</w:t>
      </w:r>
      <w:r w:rsidR="00145C28">
        <w:rPr>
          <w:rFonts w:hint="eastAsia"/>
        </w:rPr>
        <w:t>）</w:t>
      </w:r>
      <w:r>
        <w:rPr>
          <w:rFonts w:hint="eastAsia"/>
        </w:rPr>
        <w:t>。</w:t>
      </w:r>
    </w:p>
    <w:p w14:paraId="2F638CDF" w14:textId="77777777" w:rsidR="00660E76" w:rsidRDefault="00660E76" w:rsidP="00660E76">
      <w:r>
        <w:rPr>
          <w:rFonts w:hint="eastAsia"/>
        </w:rPr>
        <w:t>在日益复杂的动态环境中持续满足要求，并针对未来需求和期望采取适当行动，这无疑是组织面临的一项挑战。为了实现这一目标，组织可能会发现，除了纠正和持续改进，还有必要采取各种形式的改进，如突破性变革、创新和重组。</w:t>
      </w:r>
    </w:p>
    <w:p w14:paraId="1920195C" w14:textId="77777777" w:rsidR="00660E76" w:rsidRDefault="00660E76" w:rsidP="00660E76">
      <w:r>
        <w:rPr>
          <w:rFonts w:hint="eastAsia"/>
        </w:rPr>
        <w:t>在本标准中使用如下助动词</w:t>
      </w:r>
      <w:r w:rsidR="00145C28">
        <w:rPr>
          <w:rFonts w:hint="eastAsia"/>
        </w:rPr>
        <w:t>：</w:t>
      </w:r>
    </w:p>
    <w:p w14:paraId="7F79A9CC" w14:textId="77777777" w:rsidR="00660E76" w:rsidRDefault="00660E76" w:rsidP="00660E76">
      <w:r>
        <w:rPr>
          <w:rFonts w:hint="eastAsia"/>
        </w:rPr>
        <w:t>——“应”表示要求</w:t>
      </w:r>
      <w:r w:rsidR="00145C28">
        <w:rPr>
          <w:rFonts w:hint="eastAsia"/>
        </w:rPr>
        <w:t>；</w:t>
      </w:r>
    </w:p>
    <w:p w14:paraId="7973ECF8" w14:textId="77777777" w:rsidR="00660E76" w:rsidRDefault="00660E76" w:rsidP="00660E76">
      <w:r>
        <w:rPr>
          <w:rFonts w:hint="eastAsia"/>
        </w:rPr>
        <w:t>——“宜”表示建议</w:t>
      </w:r>
      <w:r w:rsidR="00145C28">
        <w:rPr>
          <w:rFonts w:hint="eastAsia"/>
        </w:rPr>
        <w:t>；</w:t>
      </w:r>
    </w:p>
    <w:p w14:paraId="6F56DBA7" w14:textId="77777777" w:rsidR="00660E76" w:rsidRDefault="00660E76" w:rsidP="00660E76">
      <w:r>
        <w:rPr>
          <w:rFonts w:hint="eastAsia"/>
        </w:rPr>
        <w:t>——“可”表示允许</w:t>
      </w:r>
      <w:r w:rsidR="00145C28">
        <w:rPr>
          <w:rFonts w:hint="eastAsia"/>
        </w:rPr>
        <w:t>；</w:t>
      </w:r>
    </w:p>
    <w:p w14:paraId="723595B8" w14:textId="77777777" w:rsidR="00660E76" w:rsidRDefault="00660E76" w:rsidP="00660E76">
      <w:r>
        <w:rPr>
          <w:rFonts w:hint="eastAsia"/>
        </w:rPr>
        <w:t>——“能”表示可能或能够。</w:t>
      </w:r>
    </w:p>
    <w:p w14:paraId="0CBD9E05" w14:textId="77777777" w:rsidR="00660E76" w:rsidRDefault="00660E76" w:rsidP="00660E76">
      <w:r>
        <w:rPr>
          <w:rFonts w:hint="eastAsia"/>
        </w:rPr>
        <w:t>“注”的内容是理解和说明有关要求的指南。</w:t>
      </w:r>
    </w:p>
    <w:p w14:paraId="6163E820" w14:textId="77777777" w:rsidR="00660E76" w:rsidRDefault="00660E76" w:rsidP="00660E76">
      <w:r>
        <w:rPr>
          <w:rFonts w:hint="eastAsia"/>
        </w:rPr>
        <w:t>0.2</w:t>
      </w:r>
      <w:r w:rsidR="002E531E">
        <w:rPr>
          <w:rFonts w:hint="eastAsia"/>
        </w:rPr>
        <w:t xml:space="preserve"> </w:t>
      </w:r>
      <w:r>
        <w:rPr>
          <w:rFonts w:hint="eastAsia"/>
        </w:rPr>
        <w:t>质量管理原则</w:t>
      </w:r>
    </w:p>
    <w:p w14:paraId="50CD0A50" w14:textId="77777777" w:rsidR="00660E76" w:rsidRDefault="00660E76" w:rsidP="00660E76">
      <w:r>
        <w:rPr>
          <w:rFonts w:hint="eastAsia"/>
        </w:rPr>
        <w:t>本标准是在</w:t>
      </w:r>
      <w:r>
        <w:rPr>
          <w:rFonts w:hint="eastAsia"/>
        </w:rPr>
        <w:t>GB/T 19000</w:t>
      </w:r>
      <w:r>
        <w:rPr>
          <w:rFonts w:hint="eastAsia"/>
        </w:rPr>
        <w:t>所阐述的质量管理原则基础上制定的。每项原则的介绍均包含概述、该原则对组织的重要性的依据、应用该原则的主要益处示例以及应用该原则提高组织绩效的典型措施示例。</w:t>
      </w:r>
    </w:p>
    <w:p w14:paraId="65116E1C" w14:textId="77777777" w:rsidR="00660E76" w:rsidRDefault="00660E76" w:rsidP="00660E76">
      <w:r>
        <w:rPr>
          <w:rFonts w:hint="eastAsia"/>
        </w:rPr>
        <w:t>质量管理原则是</w:t>
      </w:r>
      <w:r w:rsidR="00145C28">
        <w:rPr>
          <w:rFonts w:hint="eastAsia"/>
        </w:rPr>
        <w:t>：</w:t>
      </w:r>
    </w:p>
    <w:p w14:paraId="68BA1A36" w14:textId="77777777" w:rsidR="00660E76" w:rsidRDefault="00660E76" w:rsidP="00660E76">
      <w:r>
        <w:rPr>
          <w:rFonts w:hint="eastAsia"/>
        </w:rPr>
        <w:t>——以顾客为关注焦点</w:t>
      </w:r>
      <w:r w:rsidR="00145C28">
        <w:rPr>
          <w:rFonts w:hint="eastAsia"/>
        </w:rPr>
        <w:t>；</w:t>
      </w:r>
    </w:p>
    <w:p w14:paraId="468C74FD" w14:textId="77777777" w:rsidR="00660E76" w:rsidRDefault="00660E76" w:rsidP="00660E76">
      <w:r>
        <w:rPr>
          <w:rFonts w:hint="eastAsia"/>
        </w:rPr>
        <w:t>——领导作用</w:t>
      </w:r>
      <w:r w:rsidR="00145C28">
        <w:rPr>
          <w:rFonts w:hint="eastAsia"/>
        </w:rPr>
        <w:t>；</w:t>
      </w:r>
    </w:p>
    <w:p w14:paraId="1570F2EB" w14:textId="77777777" w:rsidR="00345014" w:rsidRDefault="00345014" w:rsidP="00345014">
      <w:r>
        <w:rPr>
          <w:rFonts w:hint="eastAsia"/>
        </w:rPr>
        <w:t>——全员积极参与</w:t>
      </w:r>
      <w:r w:rsidR="00145C28">
        <w:rPr>
          <w:rFonts w:hint="eastAsia"/>
        </w:rPr>
        <w:t>；</w:t>
      </w:r>
    </w:p>
    <w:p w14:paraId="2923CF27" w14:textId="77777777" w:rsidR="00345014" w:rsidRDefault="00345014" w:rsidP="00345014">
      <w:r>
        <w:rPr>
          <w:rFonts w:hint="eastAsia"/>
        </w:rPr>
        <w:t>——过程方法</w:t>
      </w:r>
      <w:r w:rsidR="00145C28">
        <w:rPr>
          <w:rFonts w:hint="eastAsia"/>
        </w:rPr>
        <w:t>；</w:t>
      </w:r>
    </w:p>
    <w:p w14:paraId="5DCEE455" w14:textId="77777777" w:rsidR="00345014" w:rsidRDefault="00345014" w:rsidP="00345014">
      <w:r>
        <w:rPr>
          <w:rFonts w:hint="eastAsia"/>
        </w:rPr>
        <w:t>——改进</w:t>
      </w:r>
      <w:r w:rsidR="00145C28">
        <w:rPr>
          <w:rFonts w:hint="eastAsia"/>
        </w:rPr>
        <w:t>；</w:t>
      </w:r>
    </w:p>
    <w:p w14:paraId="651A708F" w14:textId="77777777" w:rsidR="00345014" w:rsidRDefault="00345014" w:rsidP="00345014">
      <w:r>
        <w:rPr>
          <w:rFonts w:hint="eastAsia"/>
        </w:rPr>
        <w:t>——循证决策</w:t>
      </w:r>
      <w:r w:rsidR="00145C28">
        <w:rPr>
          <w:rFonts w:hint="eastAsia"/>
        </w:rPr>
        <w:t>；</w:t>
      </w:r>
    </w:p>
    <w:p w14:paraId="425D1C6E" w14:textId="77777777" w:rsidR="00345014" w:rsidRDefault="00345014" w:rsidP="00345014">
      <w:r>
        <w:rPr>
          <w:rFonts w:hint="eastAsia"/>
        </w:rPr>
        <w:t>——关系管理。</w:t>
      </w:r>
    </w:p>
    <w:p w14:paraId="091872D1" w14:textId="77777777" w:rsidR="00345014" w:rsidRDefault="00345014" w:rsidP="00345014">
      <w:r>
        <w:t>0</w:t>
      </w:r>
      <w:r w:rsidR="002E531E">
        <w:rPr>
          <w:rFonts w:hint="eastAsia"/>
        </w:rPr>
        <w:t>.</w:t>
      </w:r>
      <w:r>
        <w:t>3</w:t>
      </w:r>
      <w:r w:rsidR="002E531E">
        <w:rPr>
          <w:rFonts w:hint="eastAsia"/>
        </w:rPr>
        <w:t xml:space="preserve"> </w:t>
      </w:r>
      <w:r w:rsidR="002E531E">
        <w:rPr>
          <w:rFonts w:hint="eastAsia"/>
        </w:rPr>
        <w:t>过程方法</w:t>
      </w:r>
    </w:p>
    <w:p w14:paraId="09F98103" w14:textId="77777777" w:rsidR="00345014" w:rsidRDefault="00345014" w:rsidP="00345014">
      <w:r>
        <w:rPr>
          <w:rFonts w:hint="eastAsia"/>
        </w:rPr>
        <w:lastRenderedPageBreak/>
        <w:t>0</w:t>
      </w:r>
      <w:r w:rsidR="002E531E">
        <w:rPr>
          <w:rFonts w:hint="eastAsia"/>
        </w:rPr>
        <w:t>.</w:t>
      </w:r>
      <w:r>
        <w:rPr>
          <w:rFonts w:hint="eastAsia"/>
        </w:rPr>
        <w:t>3.</w:t>
      </w:r>
      <w:r w:rsidR="002E531E">
        <w:rPr>
          <w:rFonts w:hint="eastAsia"/>
        </w:rPr>
        <w:t xml:space="preserve">1 </w:t>
      </w:r>
      <w:r>
        <w:rPr>
          <w:rFonts w:hint="eastAsia"/>
        </w:rPr>
        <w:t>总则</w:t>
      </w:r>
    </w:p>
    <w:p w14:paraId="43D715B3" w14:textId="77777777" w:rsidR="00345014" w:rsidRDefault="00345014" w:rsidP="00345014">
      <w:r>
        <w:rPr>
          <w:rFonts w:hint="eastAsia"/>
        </w:rPr>
        <w:t>本标准倡导在建立、实施质量管理体系以及提高其有效性时采用过程方法，通过满足顾客要求增强顾客满意。采用过程方法所需考虑的具体要求见</w:t>
      </w:r>
      <w:r>
        <w:rPr>
          <w:rFonts w:hint="eastAsia"/>
        </w:rPr>
        <w:t>4.4</w:t>
      </w:r>
      <w:r>
        <w:rPr>
          <w:rFonts w:hint="eastAsia"/>
        </w:rPr>
        <w:t>。</w:t>
      </w:r>
    </w:p>
    <w:p w14:paraId="2D68440D" w14:textId="77777777" w:rsidR="00345014" w:rsidRDefault="00345014" w:rsidP="00345014">
      <w:r>
        <w:rPr>
          <w:rFonts w:hint="eastAsia"/>
        </w:rPr>
        <w:t>将相互关联的过程作为一个体系加以理解和管理，有助于组织有效和高效地实现其预期结果。这种方法使组织能够对其体系的过程之间相互关联和相互依赖的关系进行有效控制，以提高组织整体绩效。</w:t>
      </w:r>
    </w:p>
    <w:p w14:paraId="14078044" w14:textId="77777777" w:rsidR="00345014" w:rsidRDefault="00345014" w:rsidP="00345014">
      <w:r>
        <w:rPr>
          <w:rFonts w:hint="eastAsia"/>
        </w:rPr>
        <w:t>过程方法包括按照组织的质量方针和战略方向，对各过程及其相互作用进行系统的规定和管理，从而实现预期结果。可通过采用</w:t>
      </w:r>
      <w:r>
        <w:rPr>
          <w:rFonts w:hint="eastAsia"/>
        </w:rPr>
        <w:t>PDCA</w:t>
      </w:r>
      <w:r>
        <w:rPr>
          <w:rFonts w:hint="eastAsia"/>
        </w:rPr>
        <w:t>循环</w:t>
      </w:r>
      <w:r w:rsidR="00145C28">
        <w:rPr>
          <w:rFonts w:hint="eastAsia"/>
        </w:rPr>
        <w:t>（</w:t>
      </w:r>
      <w:r>
        <w:rPr>
          <w:rFonts w:hint="eastAsia"/>
        </w:rPr>
        <w:t>见</w:t>
      </w:r>
      <w:r w:rsidR="002E531E">
        <w:rPr>
          <w:rFonts w:hint="eastAsia"/>
        </w:rPr>
        <w:t>0.</w:t>
      </w:r>
      <w:r>
        <w:rPr>
          <w:rFonts w:hint="eastAsia"/>
        </w:rPr>
        <w:t>3</w:t>
      </w:r>
      <w:r w:rsidR="002E531E">
        <w:rPr>
          <w:rFonts w:hint="eastAsia"/>
        </w:rPr>
        <w:t>.</w:t>
      </w:r>
      <w:r>
        <w:rPr>
          <w:rFonts w:hint="eastAsia"/>
        </w:rPr>
        <w:t>2</w:t>
      </w:r>
      <w:r w:rsidR="00145C28">
        <w:rPr>
          <w:rFonts w:hint="eastAsia"/>
        </w:rPr>
        <w:t>）</w:t>
      </w:r>
      <w:r>
        <w:rPr>
          <w:rFonts w:hint="eastAsia"/>
        </w:rPr>
        <w:t>以及始终基于风险的思维</w:t>
      </w:r>
      <w:r w:rsidR="00145C28">
        <w:rPr>
          <w:rFonts w:hint="eastAsia"/>
        </w:rPr>
        <w:t>（</w:t>
      </w:r>
      <w:r>
        <w:rPr>
          <w:rFonts w:hint="eastAsia"/>
        </w:rPr>
        <w:t>见</w:t>
      </w:r>
      <w:r>
        <w:rPr>
          <w:rFonts w:hint="eastAsia"/>
        </w:rPr>
        <w:t>0</w:t>
      </w:r>
      <w:r w:rsidR="002E531E">
        <w:rPr>
          <w:rFonts w:hint="eastAsia"/>
        </w:rPr>
        <w:t>.</w:t>
      </w:r>
      <w:r>
        <w:rPr>
          <w:rFonts w:hint="eastAsia"/>
        </w:rPr>
        <w:t>3</w:t>
      </w:r>
      <w:r w:rsidR="002E531E">
        <w:rPr>
          <w:rFonts w:hint="eastAsia"/>
        </w:rPr>
        <w:t>.</w:t>
      </w:r>
      <w:r>
        <w:rPr>
          <w:rFonts w:hint="eastAsia"/>
        </w:rPr>
        <w:t>3</w:t>
      </w:r>
      <w:r w:rsidR="00145C28">
        <w:rPr>
          <w:rFonts w:hint="eastAsia"/>
        </w:rPr>
        <w:t>）</w:t>
      </w:r>
      <w:r>
        <w:rPr>
          <w:rFonts w:hint="eastAsia"/>
        </w:rPr>
        <w:t>对过程和整个体系进行管理，旨在有效利用机遇并防止发生不良结果。</w:t>
      </w:r>
    </w:p>
    <w:p w14:paraId="7ED06680" w14:textId="77777777" w:rsidR="00345014" w:rsidRDefault="00345014" w:rsidP="00345014">
      <w:r>
        <w:rPr>
          <w:rFonts w:hint="eastAsia"/>
        </w:rPr>
        <w:t>在质量管理体系中应用过程方法能够</w:t>
      </w:r>
      <w:r w:rsidR="00145C28">
        <w:rPr>
          <w:rFonts w:hint="eastAsia"/>
        </w:rPr>
        <w:t>：</w:t>
      </w:r>
    </w:p>
    <w:p w14:paraId="1BF92660" w14:textId="77777777" w:rsidR="00345014" w:rsidRDefault="00345014" w:rsidP="00345014">
      <w:r>
        <w:rPr>
          <w:rFonts w:hint="eastAsia"/>
        </w:rPr>
        <w:t>a</w:t>
      </w:r>
      <w:r w:rsidR="00145C28">
        <w:rPr>
          <w:rFonts w:hint="eastAsia"/>
        </w:rPr>
        <w:t>）</w:t>
      </w:r>
      <w:r>
        <w:rPr>
          <w:rFonts w:hint="eastAsia"/>
        </w:rPr>
        <w:t>理解并持续满足要求</w:t>
      </w:r>
      <w:r w:rsidR="00145C28">
        <w:rPr>
          <w:rFonts w:hint="eastAsia"/>
        </w:rPr>
        <w:t>；</w:t>
      </w:r>
    </w:p>
    <w:p w14:paraId="4041FDAD" w14:textId="77777777" w:rsidR="00345014" w:rsidRDefault="00345014" w:rsidP="00345014">
      <w:r>
        <w:rPr>
          <w:rFonts w:hint="eastAsia"/>
        </w:rPr>
        <w:t>b</w:t>
      </w:r>
      <w:r w:rsidR="00145C28">
        <w:rPr>
          <w:rFonts w:hint="eastAsia"/>
        </w:rPr>
        <w:t>）</w:t>
      </w:r>
      <w:r>
        <w:rPr>
          <w:rFonts w:hint="eastAsia"/>
        </w:rPr>
        <w:t>从增值的角度考虑过程</w:t>
      </w:r>
      <w:r w:rsidR="00145C28">
        <w:rPr>
          <w:rFonts w:hint="eastAsia"/>
        </w:rPr>
        <w:t>；</w:t>
      </w:r>
    </w:p>
    <w:p w14:paraId="3EADB6A8" w14:textId="77777777" w:rsidR="00345014" w:rsidRDefault="00345014" w:rsidP="002E531E">
      <w:r>
        <w:rPr>
          <w:rFonts w:hint="eastAsia"/>
        </w:rPr>
        <w:t>c</w:t>
      </w:r>
      <w:r w:rsidR="00145C28">
        <w:rPr>
          <w:rFonts w:hint="eastAsia"/>
        </w:rPr>
        <w:t>）</w:t>
      </w:r>
      <w:r>
        <w:rPr>
          <w:rFonts w:hint="eastAsia"/>
        </w:rPr>
        <w:t>获得有效的过程绩效</w:t>
      </w:r>
      <w:r w:rsidR="00145C28">
        <w:rPr>
          <w:rFonts w:hint="eastAsia"/>
        </w:rPr>
        <w:t>；</w:t>
      </w:r>
    </w:p>
    <w:p w14:paraId="29451895" w14:textId="77777777" w:rsidR="00345014" w:rsidRDefault="00345014" w:rsidP="002E531E">
      <w:r>
        <w:rPr>
          <w:rFonts w:hint="eastAsia"/>
        </w:rPr>
        <w:t>d</w:t>
      </w:r>
      <w:r>
        <w:rPr>
          <w:rFonts w:hint="eastAsia"/>
        </w:rPr>
        <w:t>）</w:t>
      </w:r>
      <w:r w:rsidRPr="00345014">
        <w:rPr>
          <w:rFonts w:hint="eastAsia"/>
        </w:rPr>
        <w:t>在评价数据和信息的基础上改进过程。</w:t>
      </w:r>
    </w:p>
    <w:p w14:paraId="5ACCE5E4" w14:textId="77777777" w:rsidR="00345014" w:rsidRDefault="00345014" w:rsidP="00345014">
      <w:r>
        <w:rPr>
          <w:rFonts w:hint="eastAsia"/>
        </w:rPr>
        <w:t>单一过程的各要素及其相互作用如图</w:t>
      </w:r>
      <w:r>
        <w:rPr>
          <w:rFonts w:hint="eastAsia"/>
        </w:rPr>
        <w:t>1</w:t>
      </w:r>
      <w:r>
        <w:rPr>
          <w:rFonts w:hint="eastAsia"/>
        </w:rPr>
        <w:t>所示。每一过程均有特定的监视和测量检查点以用于控制，这些检查点根据相关的风险有所不同。</w:t>
      </w:r>
    </w:p>
    <w:p w14:paraId="019C4CE6" w14:textId="77777777" w:rsidR="002E531E" w:rsidRDefault="002471F4" w:rsidP="00345014">
      <w:r>
        <w:rPr>
          <w:rFonts w:hint="eastAsia"/>
          <w:noProof/>
        </w:rPr>
        <w:drawing>
          <wp:inline distT="0" distB="0" distL="0" distR="0" wp14:anchorId="50B035D2" wp14:editId="130DA052">
            <wp:extent cx="5270500" cy="2484120"/>
            <wp:effectExtent l="1905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srcRect/>
                    <a:stretch>
                      <a:fillRect/>
                    </a:stretch>
                  </pic:blipFill>
                  <pic:spPr bwMode="auto">
                    <a:xfrm>
                      <a:off x="0" y="0"/>
                      <a:ext cx="5270500" cy="2484120"/>
                    </a:xfrm>
                    <a:prstGeom prst="rect">
                      <a:avLst/>
                    </a:prstGeom>
                    <a:noFill/>
                    <a:ln w="9525">
                      <a:noFill/>
                      <a:miter lim="800000"/>
                      <a:headEnd/>
                      <a:tailEnd/>
                    </a:ln>
                  </pic:spPr>
                </pic:pic>
              </a:graphicData>
            </a:graphic>
          </wp:inline>
        </w:drawing>
      </w:r>
    </w:p>
    <w:p w14:paraId="643ECAB3" w14:textId="77777777" w:rsidR="002471F4" w:rsidRDefault="002471F4" w:rsidP="002471F4">
      <w:pPr>
        <w:jc w:val="center"/>
      </w:pPr>
      <w:r w:rsidRPr="002471F4">
        <w:rPr>
          <w:rFonts w:hint="eastAsia"/>
        </w:rPr>
        <w:t>图</w:t>
      </w:r>
      <w:r w:rsidRPr="002471F4">
        <w:rPr>
          <w:rFonts w:hint="eastAsia"/>
        </w:rPr>
        <w:t>1</w:t>
      </w:r>
      <w:r>
        <w:rPr>
          <w:rFonts w:hint="eastAsia"/>
        </w:rPr>
        <w:t xml:space="preserve"> </w:t>
      </w:r>
      <w:r w:rsidRPr="002471F4">
        <w:rPr>
          <w:rFonts w:hint="eastAsia"/>
        </w:rPr>
        <w:t>单一过程要素示意图</w:t>
      </w:r>
    </w:p>
    <w:p w14:paraId="57F3293E" w14:textId="77777777" w:rsidR="00345014" w:rsidRDefault="00345014" w:rsidP="00345014">
      <w:r>
        <w:rPr>
          <w:rFonts w:hint="eastAsia"/>
        </w:rPr>
        <w:t>0.3.2 PDCA</w:t>
      </w:r>
      <w:r>
        <w:rPr>
          <w:rFonts w:hint="eastAsia"/>
        </w:rPr>
        <w:t>循环</w:t>
      </w:r>
    </w:p>
    <w:p w14:paraId="26820A43" w14:textId="77777777" w:rsidR="00345014" w:rsidRDefault="00345014" w:rsidP="00345014">
      <w:r>
        <w:rPr>
          <w:rFonts w:hint="eastAsia"/>
        </w:rPr>
        <w:t>PDCA</w:t>
      </w:r>
      <w:r>
        <w:rPr>
          <w:rFonts w:hint="eastAsia"/>
        </w:rPr>
        <w:t>循环能够应用于所有过程以及整个质量管理体系。图</w:t>
      </w:r>
      <w:r>
        <w:rPr>
          <w:rFonts w:hint="eastAsia"/>
        </w:rPr>
        <w:t>2</w:t>
      </w:r>
      <w:r>
        <w:rPr>
          <w:rFonts w:hint="eastAsia"/>
        </w:rPr>
        <w:t>表明了本标准第</w:t>
      </w:r>
      <w:r>
        <w:rPr>
          <w:rFonts w:hint="eastAsia"/>
        </w:rPr>
        <w:t>4</w:t>
      </w:r>
      <w:r>
        <w:rPr>
          <w:rFonts w:hint="eastAsia"/>
        </w:rPr>
        <w:t>章至第</w:t>
      </w:r>
      <w:r>
        <w:rPr>
          <w:rFonts w:hint="eastAsia"/>
        </w:rPr>
        <w:t>10</w:t>
      </w:r>
      <w:r>
        <w:rPr>
          <w:rFonts w:hint="eastAsia"/>
        </w:rPr>
        <w:t>章是如何构成</w:t>
      </w:r>
      <w:r>
        <w:rPr>
          <w:rFonts w:hint="eastAsia"/>
        </w:rPr>
        <w:t>PDCA</w:t>
      </w:r>
      <w:r>
        <w:rPr>
          <w:rFonts w:hint="eastAsia"/>
        </w:rPr>
        <w:t>循环的。</w:t>
      </w:r>
    </w:p>
    <w:p w14:paraId="65D084E7" w14:textId="77777777" w:rsidR="002E531E" w:rsidRDefault="002471F4" w:rsidP="00345014">
      <w:r>
        <w:rPr>
          <w:rFonts w:hint="eastAsia"/>
          <w:noProof/>
        </w:rPr>
        <w:lastRenderedPageBreak/>
        <w:drawing>
          <wp:inline distT="0" distB="0" distL="0" distR="0" wp14:anchorId="0CCC13E7" wp14:editId="0C243B8B">
            <wp:extent cx="5273040" cy="3968115"/>
            <wp:effectExtent l="19050" t="0" r="381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srcRect/>
                    <a:stretch>
                      <a:fillRect/>
                    </a:stretch>
                  </pic:blipFill>
                  <pic:spPr bwMode="auto">
                    <a:xfrm>
                      <a:off x="0" y="0"/>
                      <a:ext cx="5273040" cy="3968115"/>
                    </a:xfrm>
                    <a:prstGeom prst="rect">
                      <a:avLst/>
                    </a:prstGeom>
                    <a:noFill/>
                    <a:ln w="9525">
                      <a:noFill/>
                      <a:miter lim="800000"/>
                      <a:headEnd/>
                      <a:tailEnd/>
                    </a:ln>
                  </pic:spPr>
                </pic:pic>
              </a:graphicData>
            </a:graphic>
          </wp:inline>
        </w:drawing>
      </w:r>
    </w:p>
    <w:p w14:paraId="0B878696" w14:textId="77777777" w:rsidR="002471F4" w:rsidRDefault="002471F4" w:rsidP="002471F4">
      <w:r>
        <w:rPr>
          <w:rFonts w:hint="eastAsia"/>
        </w:rPr>
        <w:t>注：括号中的数字表示本标准的相应章节。</w:t>
      </w:r>
    </w:p>
    <w:p w14:paraId="6942D4D9" w14:textId="77777777" w:rsidR="002471F4" w:rsidRDefault="002471F4" w:rsidP="002471F4">
      <w:pPr>
        <w:jc w:val="center"/>
      </w:pPr>
      <w:r>
        <w:rPr>
          <w:rFonts w:hint="eastAsia"/>
        </w:rPr>
        <w:t>图</w:t>
      </w:r>
      <w:r>
        <w:rPr>
          <w:rFonts w:hint="eastAsia"/>
        </w:rPr>
        <w:t xml:space="preserve">2 </w:t>
      </w:r>
      <w:r>
        <w:rPr>
          <w:rFonts w:hint="eastAsia"/>
        </w:rPr>
        <w:t>本标准的结构在</w:t>
      </w:r>
      <w:r>
        <w:rPr>
          <w:rFonts w:hint="eastAsia"/>
        </w:rPr>
        <w:t>PDCA</w:t>
      </w:r>
      <w:r>
        <w:rPr>
          <w:rFonts w:hint="eastAsia"/>
        </w:rPr>
        <w:t>循环中的展示</w:t>
      </w:r>
    </w:p>
    <w:p w14:paraId="43EC770D" w14:textId="77777777" w:rsidR="002E531E" w:rsidRDefault="002E531E" w:rsidP="002E531E">
      <w:r>
        <w:rPr>
          <w:rFonts w:hint="eastAsia"/>
        </w:rPr>
        <w:t>PDCA</w:t>
      </w:r>
      <w:r>
        <w:rPr>
          <w:rFonts w:hint="eastAsia"/>
        </w:rPr>
        <w:t>循环可以简要描述如下</w:t>
      </w:r>
      <w:r w:rsidR="00145C28">
        <w:rPr>
          <w:rFonts w:hint="eastAsia"/>
        </w:rPr>
        <w:t>：</w:t>
      </w:r>
    </w:p>
    <w:p w14:paraId="61A00EFA" w14:textId="77777777" w:rsidR="002E531E" w:rsidRDefault="002E531E" w:rsidP="002E531E">
      <w:r>
        <w:rPr>
          <w:rFonts w:hint="eastAsia"/>
        </w:rPr>
        <w:t>——策划</w:t>
      </w:r>
      <w:r w:rsidR="00145C28">
        <w:rPr>
          <w:rFonts w:hint="eastAsia"/>
        </w:rPr>
        <w:t>（</w:t>
      </w:r>
      <w:r>
        <w:rPr>
          <w:rFonts w:hint="eastAsia"/>
        </w:rPr>
        <w:t>Plan</w:t>
      </w:r>
      <w:r w:rsidR="00145C28">
        <w:rPr>
          <w:rFonts w:hint="eastAsia"/>
        </w:rPr>
        <w:t>）：</w:t>
      </w:r>
      <w:r>
        <w:rPr>
          <w:rFonts w:hint="eastAsia"/>
        </w:rPr>
        <w:t>根据顾客的要求和组织的方针，建立体系的目标及其过程，确定实现结果所需的资源，并识别和应对风险和机遇</w:t>
      </w:r>
      <w:r w:rsidR="00145C28">
        <w:rPr>
          <w:rFonts w:hint="eastAsia"/>
        </w:rPr>
        <w:t>；</w:t>
      </w:r>
    </w:p>
    <w:p w14:paraId="546B842E" w14:textId="77777777" w:rsidR="002E531E" w:rsidRDefault="002E531E" w:rsidP="002E531E">
      <w:r>
        <w:rPr>
          <w:rFonts w:hint="eastAsia"/>
        </w:rPr>
        <w:t>——实施</w:t>
      </w:r>
      <w:r w:rsidR="00145C28">
        <w:rPr>
          <w:rFonts w:hint="eastAsia"/>
        </w:rPr>
        <w:t>（</w:t>
      </w:r>
      <w:r>
        <w:rPr>
          <w:rFonts w:hint="eastAsia"/>
        </w:rPr>
        <w:t>Do</w:t>
      </w:r>
      <w:r w:rsidR="00145C28">
        <w:rPr>
          <w:rFonts w:hint="eastAsia"/>
        </w:rPr>
        <w:t>）：</w:t>
      </w:r>
      <w:r>
        <w:rPr>
          <w:rFonts w:hint="eastAsia"/>
        </w:rPr>
        <w:t>执行所做的策划</w:t>
      </w:r>
      <w:r w:rsidR="00145C28">
        <w:rPr>
          <w:rFonts w:hint="eastAsia"/>
        </w:rPr>
        <w:t>；</w:t>
      </w:r>
    </w:p>
    <w:p w14:paraId="3BBAC01D" w14:textId="77777777" w:rsidR="002E531E" w:rsidRDefault="002E531E" w:rsidP="002E531E">
      <w:r>
        <w:rPr>
          <w:rFonts w:hint="eastAsia"/>
        </w:rPr>
        <w:t>——检查</w:t>
      </w:r>
      <w:r w:rsidR="00145C28">
        <w:rPr>
          <w:rFonts w:hint="eastAsia"/>
        </w:rPr>
        <w:t>（</w:t>
      </w:r>
      <w:r>
        <w:rPr>
          <w:rFonts w:hint="eastAsia"/>
        </w:rPr>
        <w:t>Check</w:t>
      </w:r>
      <w:r w:rsidR="00145C28">
        <w:rPr>
          <w:rFonts w:hint="eastAsia"/>
        </w:rPr>
        <w:t>）：</w:t>
      </w:r>
      <w:r>
        <w:rPr>
          <w:rFonts w:hint="eastAsia"/>
        </w:rPr>
        <w:t>根据方针、目标、要求和所策划的活动，对过程以及形成的产品和服务进行监视和测量</w:t>
      </w:r>
      <w:r w:rsidR="00145C28">
        <w:rPr>
          <w:rFonts w:hint="eastAsia"/>
        </w:rPr>
        <w:t>（</w:t>
      </w:r>
      <w:r>
        <w:rPr>
          <w:rFonts w:hint="eastAsia"/>
        </w:rPr>
        <w:t>适用时</w:t>
      </w:r>
      <w:r w:rsidR="00145C28">
        <w:rPr>
          <w:rFonts w:hint="eastAsia"/>
        </w:rPr>
        <w:t>）</w:t>
      </w:r>
      <w:r>
        <w:rPr>
          <w:rFonts w:hint="eastAsia"/>
        </w:rPr>
        <w:t>，并报告结果</w:t>
      </w:r>
      <w:r w:rsidR="00145C28">
        <w:rPr>
          <w:rFonts w:hint="eastAsia"/>
        </w:rPr>
        <w:t>；</w:t>
      </w:r>
    </w:p>
    <w:p w14:paraId="0668E57E" w14:textId="77777777" w:rsidR="002E531E" w:rsidRDefault="002E531E" w:rsidP="002E531E">
      <w:r>
        <w:rPr>
          <w:rFonts w:hint="eastAsia"/>
        </w:rPr>
        <w:t>——处置</w:t>
      </w:r>
      <w:r w:rsidR="00145C28">
        <w:rPr>
          <w:rFonts w:hint="eastAsia"/>
        </w:rPr>
        <w:t>（</w:t>
      </w:r>
      <w:r>
        <w:rPr>
          <w:rFonts w:hint="eastAsia"/>
        </w:rPr>
        <w:t>Act</w:t>
      </w:r>
      <w:r w:rsidR="00145C28">
        <w:rPr>
          <w:rFonts w:hint="eastAsia"/>
        </w:rPr>
        <w:t>）：</w:t>
      </w:r>
      <w:r>
        <w:rPr>
          <w:rFonts w:hint="eastAsia"/>
        </w:rPr>
        <w:t>必要时，采取措施提高绩效。</w:t>
      </w:r>
    </w:p>
    <w:p w14:paraId="0138B4CC" w14:textId="77777777" w:rsidR="002E531E" w:rsidRDefault="002E531E" w:rsidP="002E531E">
      <w:r>
        <w:rPr>
          <w:rFonts w:hint="eastAsia"/>
        </w:rPr>
        <w:t>0.3.3</w:t>
      </w:r>
      <w:r>
        <w:rPr>
          <w:rFonts w:hint="eastAsia"/>
        </w:rPr>
        <w:t>基于风险的思维</w:t>
      </w:r>
    </w:p>
    <w:p w14:paraId="777C950D" w14:textId="77777777" w:rsidR="002E531E" w:rsidRDefault="002E531E" w:rsidP="002E531E">
      <w:r>
        <w:rPr>
          <w:rFonts w:hint="eastAsia"/>
        </w:rPr>
        <w:t>基于风险的思维</w:t>
      </w:r>
      <w:r w:rsidR="00145C28">
        <w:rPr>
          <w:rFonts w:hint="eastAsia"/>
        </w:rPr>
        <w:t>（</w:t>
      </w:r>
      <w:r>
        <w:rPr>
          <w:rFonts w:hint="eastAsia"/>
        </w:rPr>
        <w:t>见</w:t>
      </w:r>
      <w:r>
        <w:rPr>
          <w:rFonts w:hint="eastAsia"/>
        </w:rPr>
        <w:t>A.4</w:t>
      </w:r>
      <w:r w:rsidR="00145C28">
        <w:rPr>
          <w:rFonts w:hint="eastAsia"/>
        </w:rPr>
        <w:t>）</w:t>
      </w:r>
      <w:r>
        <w:rPr>
          <w:rFonts w:hint="eastAsia"/>
        </w:rPr>
        <w:t>是实现质量管理体系有效性的基础。本标准以前的版本已经隐含基于风险思维的概念，例如</w:t>
      </w:r>
      <w:r w:rsidR="00145C28">
        <w:rPr>
          <w:rFonts w:hint="eastAsia"/>
        </w:rPr>
        <w:t>：</w:t>
      </w:r>
      <w:r>
        <w:rPr>
          <w:rFonts w:hint="eastAsia"/>
        </w:rPr>
        <w:t>采取预防措施消除潜在的不合格，对发生的不合格进行分析，并采取与不合格的影响相适应的措施，防止其再发生。</w:t>
      </w:r>
    </w:p>
    <w:p w14:paraId="016F149B" w14:textId="77777777" w:rsidR="002E531E" w:rsidRDefault="002E531E" w:rsidP="002E531E">
      <w:r>
        <w:rPr>
          <w:rFonts w:hint="eastAsia"/>
        </w:rPr>
        <w:t>为满足本标准的要求，组织需策划和实施应对风险和机遇的措施。应对风险和机遇，为提高质量管理体系有效性、获得改进结果以及防止不利影响奠定基础。</w:t>
      </w:r>
    </w:p>
    <w:p w14:paraId="1D762726" w14:textId="77777777" w:rsidR="002E531E" w:rsidRDefault="002E531E" w:rsidP="002E531E">
      <w:r>
        <w:rPr>
          <w:rFonts w:hint="eastAsia"/>
        </w:rPr>
        <w:t>某些有利于实现预期结果的情况可能导致机遇的出现，例如</w:t>
      </w:r>
      <w:r w:rsidR="00145C28">
        <w:rPr>
          <w:rFonts w:hint="eastAsia"/>
        </w:rPr>
        <w:t>：</w:t>
      </w:r>
      <w:r>
        <w:rPr>
          <w:rFonts w:hint="eastAsia"/>
        </w:rPr>
        <w:t>有利于组织吸引顾客、开发新产品和服务、减少浪费或提高生产率的一系列情形。利用机遇所采取的措施也可能包括考虑相关风险。风险是不确定性的影响，不确定性可能有正面的影响，也可能有负而的影响。风险的正面影响可能提供机遇，但并非所有的正面影响均可提供机遇。</w:t>
      </w:r>
    </w:p>
    <w:p w14:paraId="58C8900E" w14:textId="77777777" w:rsidR="00263085" w:rsidRDefault="00263085" w:rsidP="00263085">
      <w:r>
        <w:rPr>
          <w:rFonts w:hint="eastAsia"/>
        </w:rPr>
        <w:t>0.4</w:t>
      </w:r>
      <w:r>
        <w:rPr>
          <w:rFonts w:hint="eastAsia"/>
        </w:rPr>
        <w:t>与其他管理体系标准的关系</w:t>
      </w:r>
    </w:p>
    <w:p w14:paraId="214B57B8" w14:textId="77777777" w:rsidR="00263085" w:rsidRDefault="00263085" w:rsidP="00263085">
      <w:r>
        <w:rPr>
          <w:rFonts w:hint="eastAsia"/>
        </w:rPr>
        <w:t>本标准采用</w:t>
      </w:r>
      <w:r>
        <w:rPr>
          <w:rFonts w:hint="eastAsia"/>
        </w:rPr>
        <w:t>ISO</w:t>
      </w:r>
      <w:r>
        <w:rPr>
          <w:rFonts w:hint="eastAsia"/>
        </w:rPr>
        <w:t>制定的管理体系标准框架，以提高与其他管理体系标准的协调一致性</w:t>
      </w:r>
      <w:r w:rsidR="00145C28">
        <w:rPr>
          <w:rFonts w:hint="eastAsia"/>
        </w:rPr>
        <w:t>（</w:t>
      </w:r>
      <w:r>
        <w:rPr>
          <w:rFonts w:hint="eastAsia"/>
        </w:rPr>
        <w:t>见</w:t>
      </w:r>
      <w:r>
        <w:rPr>
          <w:rFonts w:hint="eastAsia"/>
        </w:rPr>
        <w:t>A.1</w:t>
      </w:r>
      <w:r w:rsidR="00145C28">
        <w:rPr>
          <w:rFonts w:hint="eastAsia"/>
        </w:rPr>
        <w:t>）</w:t>
      </w:r>
      <w:r>
        <w:rPr>
          <w:rFonts w:hint="eastAsia"/>
        </w:rPr>
        <w:t>。</w:t>
      </w:r>
    </w:p>
    <w:p w14:paraId="6270FBEB" w14:textId="77777777" w:rsidR="00263085" w:rsidRDefault="00263085" w:rsidP="00263085">
      <w:r>
        <w:rPr>
          <w:rFonts w:hint="eastAsia"/>
        </w:rPr>
        <w:t>本标准使组织能够使用过程方法，并结合</w:t>
      </w:r>
      <w:r>
        <w:rPr>
          <w:rFonts w:hint="eastAsia"/>
        </w:rPr>
        <w:t>PDCA</w:t>
      </w:r>
      <w:r>
        <w:rPr>
          <w:rFonts w:hint="eastAsia"/>
        </w:rPr>
        <w:t>循环和基于风险的思维，将其质量管理体系</w:t>
      </w:r>
      <w:r>
        <w:rPr>
          <w:rFonts w:hint="eastAsia"/>
        </w:rPr>
        <w:lastRenderedPageBreak/>
        <w:t>与其他管理体系标准要求进行协调或一体化。</w:t>
      </w:r>
    </w:p>
    <w:p w14:paraId="237D4A8D" w14:textId="77777777" w:rsidR="00263085" w:rsidRDefault="00263085" w:rsidP="00263085">
      <w:r>
        <w:rPr>
          <w:rFonts w:hint="eastAsia"/>
        </w:rPr>
        <w:t>本标准与</w:t>
      </w:r>
      <w:r>
        <w:rPr>
          <w:rFonts w:hint="eastAsia"/>
        </w:rPr>
        <w:t>GB/T 19000</w:t>
      </w:r>
      <w:r>
        <w:rPr>
          <w:rFonts w:hint="eastAsia"/>
        </w:rPr>
        <w:t>和</w:t>
      </w:r>
      <w:r>
        <w:rPr>
          <w:rFonts w:hint="eastAsia"/>
        </w:rPr>
        <w:t>GB/T 19004</w:t>
      </w:r>
      <w:r>
        <w:rPr>
          <w:rFonts w:hint="eastAsia"/>
        </w:rPr>
        <w:t>存在如下关系</w:t>
      </w:r>
      <w:r w:rsidR="00145C28">
        <w:rPr>
          <w:rFonts w:hint="eastAsia"/>
        </w:rPr>
        <w:t>：</w:t>
      </w:r>
    </w:p>
    <w:p w14:paraId="18A1D772" w14:textId="77777777" w:rsidR="00263085" w:rsidRDefault="00263085" w:rsidP="00263085">
      <w:r>
        <w:rPr>
          <w:rFonts w:hint="eastAsia"/>
        </w:rPr>
        <w:t>——</w:t>
      </w:r>
      <w:r>
        <w:rPr>
          <w:rFonts w:hint="eastAsia"/>
        </w:rPr>
        <w:t>GB/T 19000</w:t>
      </w:r>
      <w:r>
        <w:rPr>
          <w:rFonts w:hint="eastAsia"/>
        </w:rPr>
        <w:t>《质量管理体系</w:t>
      </w:r>
      <w:r>
        <w:rPr>
          <w:rFonts w:hint="eastAsia"/>
        </w:rPr>
        <w:t xml:space="preserve"> </w:t>
      </w:r>
      <w:r>
        <w:rPr>
          <w:rFonts w:hint="eastAsia"/>
        </w:rPr>
        <w:t>基础和术语》为正确理解和实施本标准提供必要基础</w:t>
      </w:r>
      <w:r w:rsidR="00145C28">
        <w:rPr>
          <w:rFonts w:hint="eastAsia"/>
        </w:rPr>
        <w:t>；</w:t>
      </w:r>
    </w:p>
    <w:p w14:paraId="13D2EA30" w14:textId="77777777" w:rsidR="00263085" w:rsidRDefault="00263085" w:rsidP="00263085">
      <w:r>
        <w:rPr>
          <w:rFonts w:hint="eastAsia"/>
        </w:rPr>
        <w:t>——</w:t>
      </w:r>
      <w:r>
        <w:rPr>
          <w:rFonts w:hint="eastAsia"/>
        </w:rPr>
        <w:t>GB/T 19004</w:t>
      </w:r>
      <w:r>
        <w:rPr>
          <w:rFonts w:hint="eastAsia"/>
        </w:rPr>
        <w:t>《追求组织的持续成功</w:t>
      </w:r>
      <w:r>
        <w:rPr>
          <w:rFonts w:hint="eastAsia"/>
        </w:rPr>
        <w:t xml:space="preserve"> </w:t>
      </w:r>
      <w:r>
        <w:rPr>
          <w:rFonts w:hint="eastAsia"/>
        </w:rPr>
        <w:t>质量管理方法》为选择超出本标准要求的组织提供指南。</w:t>
      </w:r>
    </w:p>
    <w:p w14:paraId="1D6EE8A4" w14:textId="77777777" w:rsidR="00263085" w:rsidRDefault="00263085" w:rsidP="00263085">
      <w:r>
        <w:rPr>
          <w:rFonts w:hint="eastAsia"/>
        </w:rPr>
        <w:t>附录</w:t>
      </w:r>
      <w:r>
        <w:rPr>
          <w:rFonts w:hint="eastAsia"/>
        </w:rPr>
        <w:t>B</w:t>
      </w:r>
      <w:r>
        <w:rPr>
          <w:rFonts w:hint="eastAsia"/>
        </w:rPr>
        <w:t>给出了</w:t>
      </w:r>
      <w:r>
        <w:rPr>
          <w:rFonts w:hint="eastAsia"/>
        </w:rPr>
        <w:t>SAC/TC 151</w:t>
      </w:r>
      <w:r>
        <w:rPr>
          <w:rFonts w:hint="eastAsia"/>
        </w:rPr>
        <w:t>制定的其他质量管理和质量管理体系标准</w:t>
      </w:r>
      <w:r w:rsidR="00145C28">
        <w:rPr>
          <w:rFonts w:hint="eastAsia"/>
        </w:rPr>
        <w:t>（</w:t>
      </w:r>
      <w:r>
        <w:rPr>
          <w:rFonts w:hint="eastAsia"/>
        </w:rPr>
        <w:t>等同采用</w:t>
      </w:r>
      <w:r>
        <w:rPr>
          <w:rFonts w:hint="eastAsia"/>
        </w:rPr>
        <w:t>ISO/TC 176</w:t>
      </w:r>
      <w:r>
        <w:rPr>
          <w:rFonts w:hint="eastAsia"/>
        </w:rPr>
        <w:t>质量管理和质量保证技术委员会制定的国际标准</w:t>
      </w:r>
      <w:r w:rsidR="00145C28">
        <w:rPr>
          <w:rFonts w:hint="eastAsia"/>
        </w:rPr>
        <w:t>）</w:t>
      </w:r>
      <w:r>
        <w:rPr>
          <w:rFonts w:hint="eastAsia"/>
        </w:rPr>
        <w:t>的详细信息。</w:t>
      </w:r>
    </w:p>
    <w:p w14:paraId="42DF8DB5" w14:textId="77777777" w:rsidR="00263085" w:rsidRDefault="00263085" w:rsidP="00263085">
      <w:r>
        <w:rPr>
          <w:rFonts w:hint="eastAsia"/>
        </w:rPr>
        <w:t>本标准不包括针对环境管理、职业健康和安全管理或财务管理等其他管理体系的特定要求。</w:t>
      </w:r>
    </w:p>
    <w:p w14:paraId="154C2017" w14:textId="77777777" w:rsidR="00263085" w:rsidRDefault="00263085" w:rsidP="00263085">
      <w:r>
        <w:rPr>
          <w:rFonts w:hint="eastAsia"/>
        </w:rPr>
        <w:t>在本标准的基础上，已经制定了若干行业特定要求的质量管理体系标准。其中的某些标准规定了质量管理体系的附加要求，而另一些标准则仅限于提供在特定行业应用本标准的指南。</w:t>
      </w:r>
    </w:p>
    <w:p w14:paraId="2477C2D6" w14:textId="77777777" w:rsidR="003E3F4E" w:rsidRDefault="00263085" w:rsidP="00263085">
      <w:r>
        <w:rPr>
          <w:rFonts w:hint="eastAsia"/>
        </w:rPr>
        <w:t>本标准的</w:t>
      </w:r>
      <w:proofErr w:type="gramStart"/>
      <w:r>
        <w:rPr>
          <w:rFonts w:hint="eastAsia"/>
        </w:rPr>
        <w:t>章条内容</w:t>
      </w:r>
      <w:proofErr w:type="gramEnd"/>
      <w:r>
        <w:rPr>
          <w:rFonts w:hint="eastAsia"/>
        </w:rPr>
        <w:t>与之前版本</w:t>
      </w:r>
      <w:r w:rsidR="00145C28">
        <w:rPr>
          <w:rFonts w:hint="eastAsia"/>
        </w:rPr>
        <w:t>（</w:t>
      </w:r>
      <w:r>
        <w:rPr>
          <w:rFonts w:hint="eastAsia"/>
        </w:rPr>
        <w:t>GB/T 19001</w:t>
      </w:r>
      <w:r w:rsidR="001A0913">
        <w:rPr>
          <w:rFonts w:hint="eastAsia"/>
        </w:rPr>
        <w:t>—</w:t>
      </w:r>
      <w:r>
        <w:rPr>
          <w:rFonts w:hint="eastAsia"/>
        </w:rPr>
        <w:t>2008/ISO 9001:2008</w:t>
      </w:r>
      <w:r w:rsidR="00145C28">
        <w:rPr>
          <w:rFonts w:hint="eastAsia"/>
        </w:rPr>
        <w:t>）</w:t>
      </w:r>
      <w:proofErr w:type="gramStart"/>
      <w:r>
        <w:rPr>
          <w:rFonts w:hint="eastAsia"/>
        </w:rPr>
        <w:t>章条内容</w:t>
      </w:r>
      <w:proofErr w:type="gramEnd"/>
      <w:r>
        <w:rPr>
          <w:rFonts w:hint="eastAsia"/>
        </w:rPr>
        <w:t>之间的对应关系见</w:t>
      </w:r>
      <w:r>
        <w:rPr>
          <w:rFonts w:hint="eastAsia"/>
        </w:rPr>
        <w:t>ISO/TC 176/SC 2</w:t>
      </w:r>
      <w:r w:rsidR="00145C28">
        <w:rPr>
          <w:rFonts w:hint="eastAsia"/>
        </w:rPr>
        <w:t>（</w:t>
      </w:r>
      <w:r>
        <w:rPr>
          <w:rFonts w:hint="eastAsia"/>
        </w:rPr>
        <w:t>国际标准化组织</w:t>
      </w:r>
      <w:r>
        <w:rPr>
          <w:rFonts w:hint="eastAsia"/>
        </w:rPr>
        <w:t>/</w:t>
      </w:r>
      <w:r>
        <w:rPr>
          <w:rFonts w:hint="eastAsia"/>
        </w:rPr>
        <w:t>质量管理和质量保证技术委员会</w:t>
      </w:r>
      <w:r>
        <w:rPr>
          <w:rFonts w:hint="eastAsia"/>
        </w:rPr>
        <w:t>/</w:t>
      </w:r>
      <w:r>
        <w:rPr>
          <w:rFonts w:hint="eastAsia"/>
        </w:rPr>
        <w:t>质量体系分委员会</w:t>
      </w:r>
      <w:r w:rsidR="00145C28">
        <w:rPr>
          <w:rFonts w:hint="eastAsia"/>
        </w:rPr>
        <w:t>）</w:t>
      </w:r>
      <w:r>
        <w:rPr>
          <w:rFonts w:hint="eastAsia"/>
        </w:rPr>
        <w:t>的公开网站</w:t>
      </w:r>
      <w:r w:rsidR="00145C28">
        <w:rPr>
          <w:rFonts w:hint="eastAsia"/>
        </w:rPr>
        <w:t>：</w:t>
      </w:r>
      <w:r>
        <w:rPr>
          <w:rFonts w:hint="eastAsia"/>
        </w:rPr>
        <w:t>www.iso.org/tc176/sc02/public</w:t>
      </w:r>
      <w:r>
        <w:rPr>
          <w:rFonts w:hint="eastAsia"/>
        </w:rPr>
        <w:t>。</w:t>
      </w:r>
    </w:p>
    <w:p w14:paraId="217A533A" w14:textId="77777777" w:rsidR="003E3F4E" w:rsidRDefault="003E3F4E">
      <w:pPr>
        <w:widowControl/>
        <w:jc w:val="left"/>
      </w:pPr>
      <w:r>
        <w:br w:type="page"/>
      </w:r>
    </w:p>
    <w:p w14:paraId="6CD7967C" w14:textId="77777777" w:rsidR="00263085" w:rsidRDefault="003E3F4E" w:rsidP="00263085">
      <w:r>
        <w:rPr>
          <w:rFonts w:hint="eastAsia"/>
        </w:rPr>
        <w:lastRenderedPageBreak/>
        <w:t>质量管理体系</w:t>
      </w:r>
      <w:r>
        <w:rPr>
          <w:rFonts w:hint="eastAsia"/>
        </w:rPr>
        <w:t xml:space="preserve"> </w:t>
      </w:r>
      <w:r>
        <w:rPr>
          <w:rFonts w:hint="eastAsia"/>
        </w:rPr>
        <w:t>要求</w:t>
      </w:r>
    </w:p>
    <w:p w14:paraId="25B4F8A7" w14:textId="77777777" w:rsidR="003E3F4E" w:rsidRDefault="003E3F4E" w:rsidP="00263085"/>
    <w:p w14:paraId="2AB3DDD6" w14:textId="77777777" w:rsidR="002C3F30" w:rsidRDefault="002C3F30" w:rsidP="002C3F30">
      <w:r>
        <w:rPr>
          <w:rFonts w:hint="eastAsia"/>
        </w:rPr>
        <w:t xml:space="preserve">1 </w:t>
      </w:r>
      <w:r>
        <w:rPr>
          <w:rFonts w:hint="eastAsia"/>
        </w:rPr>
        <w:t>范围</w:t>
      </w:r>
    </w:p>
    <w:p w14:paraId="515212F0" w14:textId="77777777" w:rsidR="002C3F30" w:rsidRDefault="002C3F30" w:rsidP="002C3F30">
      <w:r>
        <w:rPr>
          <w:rFonts w:hint="eastAsia"/>
        </w:rPr>
        <w:t>本标准为下列组织规定了质量管理体系要求</w:t>
      </w:r>
      <w:r w:rsidR="0083285A">
        <w:rPr>
          <w:rFonts w:hint="eastAsia"/>
        </w:rPr>
        <w:t>：</w:t>
      </w:r>
    </w:p>
    <w:p w14:paraId="54AD63DE" w14:textId="77777777" w:rsidR="002C3F30" w:rsidRDefault="002C3F30" w:rsidP="002C3F30">
      <w:r>
        <w:rPr>
          <w:rFonts w:hint="eastAsia"/>
        </w:rPr>
        <w:t>a</w:t>
      </w:r>
      <w:r w:rsidR="009F1863">
        <w:rPr>
          <w:rFonts w:hint="eastAsia"/>
        </w:rPr>
        <w:t>）</w:t>
      </w:r>
      <w:r>
        <w:rPr>
          <w:rFonts w:hint="eastAsia"/>
        </w:rPr>
        <w:t>需要证实其具有稳定提供满足顾客要求及适用法律法规要求的产品和服务的能力</w:t>
      </w:r>
      <w:r w:rsidR="009F1863">
        <w:rPr>
          <w:rFonts w:hint="eastAsia"/>
        </w:rPr>
        <w:t>；</w:t>
      </w:r>
    </w:p>
    <w:p w14:paraId="1ADD1DF5" w14:textId="77777777" w:rsidR="002C3F30" w:rsidRDefault="002C3F30" w:rsidP="002C3F30">
      <w:r>
        <w:rPr>
          <w:rFonts w:hint="eastAsia"/>
        </w:rPr>
        <w:t>b</w:t>
      </w:r>
      <w:r w:rsidR="009F1863">
        <w:rPr>
          <w:rFonts w:hint="eastAsia"/>
        </w:rPr>
        <w:t>）</w:t>
      </w:r>
      <w:r>
        <w:rPr>
          <w:rFonts w:hint="eastAsia"/>
        </w:rPr>
        <w:t>通过体系的有效应用，包括体系改进的过程，以及保证符合顾客要求和适用的法律法规要求，旨在增强顾客满意。</w:t>
      </w:r>
    </w:p>
    <w:p w14:paraId="2FD2FF78" w14:textId="77777777" w:rsidR="002C3F30" w:rsidRDefault="002C3F30" w:rsidP="002C3F30">
      <w:r>
        <w:rPr>
          <w:rFonts w:hint="eastAsia"/>
        </w:rPr>
        <w:t>本标准规定的所有要求是通用的，旨在适用于各种类型、不同规模和提供不同产品和服务的组织。</w:t>
      </w:r>
    </w:p>
    <w:p w14:paraId="4C9F72AA" w14:textId="77777777" w:rsidR="002C3F30" w:rsidRDefault="002C3F30" w:rsidP="002C3F30">
      <w:r>
        <w:rPr>
          <w:rFonts w:hint="eastAsia"/>
        </w:rPr>
        <w:t>注</w:t>
      </w:r>
      <w:r>
        <w:rPr>
          <w:rFonts w:hint="eastAsia"/>
        </w:rPr>
        <w:t>1</w:t>
      </w:r>
      <w:r w:rsidR="0083285A">
        <w:rPr>
          <w:rFonts w:hint="eastAsia"/>
        </w:rPr>
        <w:t>：</w:t>
      </w:r>
      <w:r>
        <w:rPr>
          <w:rFonts w:hint="eastAsia"/>
        </w:rPr>
        <w:t>本标准中的术语“产品”或“服务”仅适用于预期提供给顾客或顾客所要求的产品和服务。</w:t>
      </w:r>
    </w:p>
    <w:p w14:paraId="1BFEB5F5" w14:textId="77777777" w:rsidR="002C3F30" w:rsidRDefault="002C3F30" w:rsidP="002C3F30">
      <w:r>
        <w:rPr>
          <w:rFonts w:hint="eastAsia"/>
        </w:rPr>
        <w:t>注</w:t>
      </w:r>
      <w:r>
        <w:rPr>
          <w:rFonts w:hint="eastAsia"/>
        </w:rPr>
        <w:t>2</w:t>
      </w:r>
      <w:r w:rsidR="0083285A">
        <w:rPr>
          <w:rFonts w:hint="eastAsia"/>
        </w:rPr>
        <w:t>：</w:t>
      </w:r>
      <w:r>
        <w:rPr>
          <w:rFonts w:hint="eastAsia"/>
        </w:rPr>
        <w:t>法律法规要求可称作法定要求。</w:t>
      </w:r>
    </w:p>
    <w:p w14:paraId="15973573" w14:textId="77777777" w:rsidR="002C3F30" w:rsidRDefault="002C3F30" w:rsidP="002C3F30">
      <w:r>
        <w:rPr>
          <w:rFonts w:hint="eastAsia"/>
        </w:rPr>
        <w:t xml:space="preserve">2 </w:t>
      </w:r>
      <w:r>
        <w:rPr>
          <w:rFonts w:hint="eastAsia"/>
        </w:rPr>
        <w:t>规范性引用文件</w:t>
      </w:r>
    </w:p>
    <w:p w14:paraId="64EA2E27" w14:textId="77777777" w:rsidR="002C3F30" w:rsidRDefault="002C3F30" w:rsidP="002C3F30">
      <w:r>
        <w:rPr>
          <w:rFonts w:hint="eastAsia"/>
        </w:rPr>
        <w:t>下列文件对于本文件的应用是必不可少的。凡是注日期的引用文件，仅注日期的版本适用于本文件。凡是不注日期的引用文件，其最新版本</w:t>
      </w:r>
      <w:r w:rsidR="009F1863">
        <w:rPr>
          <w:rFonts w:hint="eastAsia"/>
        </w:rPr>
        <w:t>（</w:t>
      </w:r>
      <w:r>
        <w:rPr>
          <w:rFonts w:hint="eastAsia"/>
        </w:rPr>
        <w:t>包括所有的修改单</w:t>
      </w:r>
      <w:r w:rsidR="009F1863">
        <w:rPr>
          <w:rFonts w:hint="eastAsia"/>
        </w:rPr>
        <w:t>）</w:t>
      </w:r>
      <w:r>
        <w:rPr>
          <w:rFonts w:hint="eastAsia"/>
        </w:rPr>
        <w:t>适用于本文件。</w:t>
      </w:r>
    </w:p>
    <w:p w14:paraId="06F982E9" w14:textId="77777777" w:rsidR="002C3F30" w:rsidRDefault="002C3F30" w:rsidP="002C3F30">
      <w:r>
        <w:rPr>
          <w:rFonts w:hint="eastAsia"/>
        </w:rPr>
        <w:t>GB/T 19000</w:t>
      </w:r>
      <w:r w:rsidR="001A0913">
        <w:rPr>
          <w:rFonts w:hint="eastAsia"/>
        </w:rPr>
        <w:t>—</w:t>
      </w:r>
      <w:r>
        <w:rPr>
          <w:rFonts w:hint="eastAsia"/>
        </w:rPr>
        <w:t>2016</w:t>
      </w:r>
      <w:r>
        <w:rPr>
          <w:rFonts w:hint="eastAsia"/>
        </w:rPr>
        <w:t>质量管理体系基础和术语</w:t>
      </w:r>
      <w:r w:rsidR="009F1863">
        <w:rPr>
          <w:rFonts w:hint="eastAsia"/>
        </w:rPr>
        <w:t>（</w:t>
      </w:r>
      <w:r>
        <w:rPr>
          <w:rFonts w:hint="eastAsia"/>
        </w:rPr>
        <w:t>ISO 9000:2015</w:t>
      </w:r>
      <w:r>
        <w:rPr>
          <w:rFonts w:hint="eastAsia"/>
        </w:rPr>
        <w:t>，</w:t>
      </w:r>
      <w:r>
        <w:rPr>
          <w:rFonts w:hint="eastAsia"/>
        </w:rPr>
        <w:t>IDT</w:t>
      </w:r>
      <w:r w:rsidR="009F1863">
        <w:rPr>
          <w:rFonts w:hint="eastAsia"/>
        </w:rPr>
        <w:t>）</w:t>
      </w:r>
    </w:p>
    <w:p w14:paraId="2D1FD7F9" w14:textId="77777777" w:rsidR="002C3F30" w:rsidRDefault="002C3F30" w:rsidP="002C3F30">
      <w:r>
        <w:rPr>
          <w:rFonts w:hint="eastAsia"/>
        </w:rPr>
        <w:t>3</w:t>
      </w:r>
      <w:r w:rsidR="005F196E">
        <w:rPr>
          <w:rFonts w:hint="eastAsia"/>
        </w:rPr>
        <w:t xml:space="preserve"> </w:t>
      </w:r>
      <w:r>
        <w:rPr>
          <w:rFonts w:hint="eastAsia"/>
        </w:rPr>
        <w:t>术语和定义</w:t>
      </w:r>
    </w:p>
    <w:p w14:paraId="39AD2F31" w14:textId="77777777" w:rsidR="002C3F30" w:rsidRDefault="002C3F30" w:rsidP="002C3F30">
      <w:r>
        <w:rPr>
          <w:rFonts w:hint="eastAsia"/>
        </w:rPr>
        <w:t>GB/T 19000</w:t>
      </w:r>
      <w:r w:rsidR="001A0913">
        <w:rPr>
          <w:rFonts w:hint="eastAsia"/>
        </w:rPr>
        <w:t>—</w:t>
      </w:r>
      <w:r>
        <w:rPr>
          <w:rFonts w:hint="eastAsia"/>
        </w:rPr>
        <w:t>2016</w:t>
      </w:r>
      <w:r>
        <w:rPr>
          <w:rFonts w:hint="eastAsia"/>
        </w:rPr>
        <w:t>界定的术语和定义适用于本文件。</w:t>
      </w:r>
    </w:p>
    <w:p w14:paraId="43F84C6F" w14:textId="77777777" w:rsidR="002C3F30" w:rsidRDefault="002C3F30" w:rsidP="002C3F30">
      <w:r>
        <w:rPr>
          <w:rFonts w:hint="eastAsia"/>
        </w:rPr>
        <w:t>4</w:t>
      </w:r>
      <w:r w:rsidR="005F196E">
        <w:rPr>
          <w:rFonts w:hint="eastAsia"/>
        </w:rPr>
        <w:t xml:space="preserve"> </w:t>
      </w:r>
      <w:r>
        <w:rPr>
          <w:rFonts w:hint="eastAsia"/>
        </w:rPr>
        <w:t>组织环境</w:t>
      </w:r>
    </w:p>
    <w:p w14:paraId="27990BCD" w14:textId="77777777" w:rsidR="002C3F30" w:rsidRDefault="002C3F30" w:rsidP="002C3F30">
      <w:r>
        <w:rPr>
          <w:rFonts w:hint="eastAsia"/>
        </w:rPr>
        <w:t>4.1</w:t>
      </w:r>
      <w:r w:rsidR="005F196E">
        <w:rPr>
          <w:rFonts w:hint="eastAsia"/>
        </w:rPr>
        <w:t xml:space="preserve"> </w:t>
      </w:r>
      <w:r>
        <w:rPr>
          <w:rFonts w:hint="eastAsia"/>
        </w:rPr>
        <w:t>理解组织及其环境</w:t>
      </w:r>
    </w:p>
    <w:p w14:paraId="35668A45" w14:textId="77777777" w:rsidR="002C3F30" w:rsidRDefault="002C3F30" w:rsidP="002C3F30">
      <w:r>
        <w:rPr>
          <w:rFonts w:hint="eastAsia"/>
        </w:rPr>
        <w:t>组织应确定与其宗旨和战略方向相关并影响其实现质量管理体系预期结果的能力的各种外部和内部因素。</w:t>
      </w:r>
    </w:p>
    <w:p w14:paraId="39D347E4" w14:textId="77777777" w:rsidR="002C3F30" w:rsidRDefault="002C3F30" w:rsidP="002C3F30">
      <w:r>
        <w:rPr>
          <w:rFonts w:hint="eastAsia"/>
        </w:rPr>
        <w:t>组织应对这些外部和内部因素的相关信息进行监视和评审。</w:t>
      </w:r>
    </w:p>
    <w:p w14:paraId="7979D2F6" w14:textId="77777777" w:rsidR="002C3F30" w:rsidRDefault="002C3F30" w:rsidP="002C3F30">
      <w:r>
        <w:rPr>
          <w:rFonts w:hint="eastAsia"/>
        </w:rPr>
        <w:t>注</w:t>
      </w:r>
      <w:r>
        <w:rPr>
          <w:rFonts w:hint="eastAsia"/>
        </w:rPr>
        <w:t>1</w:t>
      </w:r>
      <w:r w:rsidR="0083285A">
        <w:rPr>
          <w:rFonts w:hint="eastAsia"/>
        </w:rPr>
        <w:t>：</w:t>
      </w:r>
      <w:r>
        <w:rPr>
          <w:rFonts w:hint="eastAsia"/>
        </w:rPr>
        <w:t>这些因素可能包括需要考虑的正面和负面要素或条件。</w:t>
      </w:r>
    </w:p>
    <w:p w14:paraId="519F1F1A" w14:textId="77777777" w:rsidR="002C3F30" w:rsidRDefault="002C3F30" w:rsidP="002C3F30">
      <w:r>
        <w:rPr>
          <w:rFonts w:hint="eastAsia"/>
        </w:rPr>
        <w:t>注</w:t>
      </w:r>
      <w:r>
        <w:rPr>
          <w:rFonts w:hint="eastAsia"/>
        </w:rPr>
        <w:t>2</w:t>
      </w:r>
      <w:r w:rsidR="0083285A">
        <w:rPr>
          <w:rFonts w:hint="eastAsia"/>
        </w:rPr>
        <w:t>：</w:t>
      </w:r>
      <w:r>
        <w:rPr>
          <w:rFonts w:hint="eastAsia"/>
        </w:rPr>
        <w:t>考虑来自于国际、国内、地区或当地的各种法律法规、技术、竞争、市场、文化、社会和经济环境的因素，有助于理解外部环境。</w:t>
      </w:r>
    </w:p>
    <w:p w14:paraId="60790C79" w14:textId="77777777" w:rsidR="002C3F30" w:rsidRDefault="002C3F30" w:rsidP="002C3F30">
      <w:r>
        <w:rPr>
          <w:rFonts w:hint="eastAsia"/>
        </w:rPr>
        <w:t>注</w:t>
      </w:r>
      <w:r>
        <w:rPr>
          <w:rFonts w:hint="eastAsia"/>
        </w:rPr>
        <w:t>3</w:t>
      </w:r>
      <w:r w:rsidR="0083285A">
        <w:rPr>
          <w:rFonts w:hint="eastAsia"/>
        </w:rPr>
        <w:t>：</w:t>
      </w:r>
      <w:r>
        <w:rPr>
          <w:rFonts w:hint="eastAsia"/>
        </w:rPr>
        <w:t>考虑与组织的价值观、文化、知识和绩效等有关的因素，有助于理解内部环境。</w:t>
      </w:r>
    </w:p>
    <w:p w14:paraId="1EE06A9B" w14:textId="77777777" w:rsidR="002C3F30" w:rsidRDefault="002C3F30" w:rsidP="002C3F30">
      <w:r>
        <w:rPr>
          <w:rFonts w:hint="eastAsia"/>
        </w:rPr>
        <w:t>4.2</w:t>
      </w:r>
      <w:r w:rsidR="005F196E">
        <w:rPr>
          <w:rFonts w:hint="eastAsia"/>
        </w:rPr>
        <w:t xml:space="preserve"> </w:t>
      </w:r>
      <w:r>
        <w:rPr>
          <w:rFonts w:hint="eastAsia"/>
        </w:rPr>
        <w:t>理解相关方的需求和期望</w:t>
      </w:r>
    </w:p>
    <w:p w14:paraId="22667E53" w14:textId="77777777" w:rsidR="002C3F30" w:rsidRDefault="002C3F30" w:rsidP="002C3F30">
      <w:r>
        <w:rPr>
          <w:rFonts w:hint="eastAsia"/>
        </w:rPr>
        <w:t>由于相关方对组织稳定提供符合顾客要求及适用法律法规要求的产品和服务的能力具有影响或潜在影响，因此，组织应确定</w:t>
      </w:r>
      <w:r w:rsidR="0083285A">
        <w:rPr>
          <w:rFonts w:hint="eastAsia"/>
        </w:rPr>
        <w:t>：</w:t>
      </w:r>
    </w:p>
    <w:p w14:paraId="5108EA9A" w14:textId="77777777" w:rsidR="002C3F30" w:rsidRDefault="002C3F30" w:rsidP="002C3F30">
      <w:r>
        <w:rPr>
          <w:rFonts w:hint="eastAsia"/>
        </w:rPr>
        <w:t>a</w:t>
      </w:r>
      <w:r w:rsidR="009F1863">
        <w:rPr>
          <w:rFonts w:hint="eastAsia"/>
        </w:rPr>
        <w:t>）</w:t>
      </w:r>
      <w:r>
        <w:rPr>
          <w:rFonts w:hint="eastAsia"/>
        </w:rPr>
        <w:t>与质量管理体系有关的相关方</w:t>
      </w:r>
      <w:r w:rsidR="009F1863">
        <w:rPr>
          <w:rFonts w:hint="eastAsia"/>
        </w:rPr>
        <w:t>；</w:t>
      </w:r>
    </w:p>
    <w:p w14:paraId="5E1CF57A" w14:textId="77777777" w:rsidR="002C3F30" w:rsidRDefault="002C3F30" w:rsidP="002C3F30">
      <w:r>
        <w:rPr>
          <w:rFonts w:hint="eastAsia"/>
        </w:rPr>
        <w:t>b</w:t>
      </w:r>
      <w:r w:rsidR="009F1863">
        <w:rPr>
          <w:rFonts w:hint="eastAsia"/>
        </w:rPr>
        <w:t>）</w:t>
      </w:r>
      <w:r>
        <w:rPr>
          <w:rFonts w:hint="eastAsia"/>
        </w:rPr>
        <w:t>与质量管理体系有关的相关方的要求。</w:t>
      </w:r>
    </w:p>
    <w:p w14:paraId="180239DE" w14:textId="77777777" w:rsidR="002C3F30" w:rsidRDefault="002C3F30" w:rsidP="002C3F30">
      <w:r>
        <w:rPr>
          <w:rFonts w:hint="eastAsia"/>
        </w:rPr>
        <w:t>组织应监视和评审这些相关方的信息及其相关要求。</w:t>
      </w:r>
    </w:p>
    <w:p w14:paraId="2872A662" w14:textId="77777777" w:rsidR="005F196E" w:rsidRDefault="005F196E" w:rsidP="005F196E">
      <w:r>
        <w:rPr>
          <w:rFonts w:hint="eastAsia"/>
        </w:rPr>
        <w:t xml:space="preserve">4.3 </w:t>
      </w:r>
      <w:r>
        <w:rPr>
          <w:rFonts w:hint="eastAsia"/>
        </w:rPr>
        <w:t>确定质量管理体系的范围</w:t>
      </w:r>
    </w:p>
    <w:p w14:paraId="5165C1EF" w14:textId="77777777" w:rsidR="005F196E" w:rsidRDefault="005F196E" w:rsidP="005F196E">
      <w:r>
        <w:rPr>
          <w:rFonts w:hint="eastAsia"/>
        </w:rPr>
        <w:t>组织应确定质量管理体系的边界和适用性，以确定其范围。</w:t>
      </w:r>
    </w:p>
    <w:p w14:paraId="47CDE0D7" w14:textId="77777777" w:rsidR="005F196E" w:rsidRDefault="005F196E" w:rsidP="005F196E">
      <w:r>
        <w:rPr>
          <w:rFonts w:hint="eastAsia"/>
        </w:rPr>
        <w:t>在确定范围时，组织应考虑</w:t>
      </w:r>
      <w:r w:rsidR="0083285A">
        <w:rPr>
          <w:rFonts w:hint="eastAsia"/>
        </w:rPr>
        <w:t>：</w:t>
      </w:r>
    </w:p>
    <w:p w14:paraId="40376AFA" w14:textId="77777777" w:rsidR="005F196E" w:rsidRDefault="005F196E" w:rsidP="005F196E">
      <w:r>
        <w:rPr>
          <w:rFonts w:hint="eastAsia"/>
        </w:rPr>
        <w:t>a</w:t>
      </w:r>
      <w:r w:rsidR="009F1863">
        <w:rPr>
          <w:rFonts w:hint="eastAsia"/>
        </w:rPr>
        <w:t>）</w:t>
      </w:r>
      <w:r>
        <w:rPr>
          <w:rFonts w:hint="eastAsia"/>
        </w:rPr>
        <w:t>4.1</w:t>
      </w:r>
      <w:r>
        <w:rPr>
          <w:rFonts w:hint="eastAsia"/>
        </w:rPr>
        <w:t>中提及的各种外部和内部因素</w:t>
      </w:r>
      <w:r w:rsidR="009F1863">
        <w:rPr>
          <w:rFonts w:hint="eastAsia"/>
        </w:rPr>
        <w:t>；</w:t>
      </w:r>
    </w:p>
    <w:p w14:paraId="290FCE9D" w14:textId="77777777" w:rsidR="005F196E" w:rsidRDefault="005F196E" w:rsidP="005F196E">
      <w:r>
        <w:rPr>
          <w:rFonts w:hint="eastAsia"/>
        </w:rPr>
        <w:t>b</w:t>
      </w:r>
      <w:r w:rsidR="009F1863">
        <w:rPr>
          <w:rFonts w:hint="eastAsia"/>
        </w:rPr>
        <w:t>）</w:t>
      </w:r>
      <w:r>
        <w:rPr>
          <w:rFonts w:hint="eastAsia"/>
        </w:rPr>
        <w:t>4.2</w:t>
      </w:r>
      <w:r>
        <w:rPr>
          <w:rFonts w:hint="eastAsia"/>
        </w:rPr>
        <w:t>中提及的相关方的要求</w:t>
      </w:r>
      <w:r w:rsidR="009F1863">
        <w:rPr>
          <w:rFonts w:hint="eastAsia"/>
        </w:rPr>
        <w:t>；</w:t>
      </w:r>
    </w:p>
    <w:p w14:paraId="5E76360C" w14:textId="77777777" w:rsidR="005F196E" w:rsidRDefault="005F196E" w:rsidP="005F196E">
      <w:r>
        <w:rPr>
          <w:rFonts w:hint="eastAsia"/>
        </w:rPr>
        <w:t>c</w:t>
      </w:r>
      <w:r w:rsidR="009F1863">
        <w:rPr>
          <w:rFonts w:hint="eastAsia"/>
        </w:rPr>
        <w:t>）</w:t>
      </w:r>
      <w:r>
        <w:rPr>
          <w:rFonts w:hint="eastAsia"/>
        </w:rPr>
        <w:t>组织的产品和服务。</w:t>
      </w:r>
    </w:p>
    <w:p w14:paraId="78046277" w14:textId="77777777" w:rsidR="005F196E" w:rsidRDefault="005F196E" w:rsidP="005F196E">
      <w:r>
        <w:rPr>
          <w:rFonts w:hint="eastAsia"/>
        </w:rPr>
        <w:t>如果本标准的全部要求适用于组织确定的质量管理体系范围，组织应实施本标准的全部要求。</w:t>
      </w:r>
    </w:p>
    <w:p w14:paraId="5B4275F3" w14:textId="77777777" w:rsidR="005F196E" w:rsidRDefault="005F196E" w:rsidP="005F196E">
      <w:r>
        <w:rPr>
          <w:rFonts w:hint="eastAsia"/>
        </w:rPr>
        <w:t>组织的质量管理体系范围应作为</w:t>
      </w:r>
      <w:r w:rsidRPr="00A62ACB">
        <w:rPr>
          <w:rFonts w:hint="eastAsia"/>
          <w:color w:val="FF0000"/>
        </w:rPr>
        <w:t>成文信息</w:t>
      </w:r>
      <w:r>
        <w:rPr>
          <w:rFonts w:hint="eastAsia"/>
        </w:rPr>
        <w:t>，可获得并得到保持。该范围应描述所覆盖的产品和服务类型，如果组织确定本标准的某些要求不适用于其质量管理体系范围，应说明理由。</w:t>
      </w:r>
    </w:p>
    <w:p w14:paraId="1FB3DBE6" w14:textId="77777777" w:rsidR="005F196E" w:rsidRDefault="005F196E" w:rsidP="005F196E">
      <w:r>
        <w:rPr>
          <w:rFonts w:hint="eastAsia"/>
        </w:rPr>
        <w:t>只有当所确定的不适用的要求不影响组织确保其产品和服务合格的能力或责任，对增强顾客满意也不会产生影响时，方可声称符合本标准的要求。</w:t>
      </w:r>
    </w:p>
    <w:p w14:paraId="5207BA41" w14:textId="77777777" w:rsidR="005F196E" w:rsidRDefault="005F196E" w:rsidP="005F196E">
      <w:r>
        <w:rPr>
          <w:rFonts w:hint="eastAsia"/>
        </w:rPr>
        <w:lastRenderedPageBreak/>
        <w:t xml:space="preserve">4.4 </w:t>
      </w:r>
      <w:r>
        <w:rPr>
          <w:rFonts w:hint="eastAsia"/>
        </w:rPr>
        <w:t>质量管理体系及其过程</w:t>
      </w:r>
    </w:p>
    <w:p w14:paraId="0D813632" w14:textId="77777777" w:rsidR="005F196E" w:rsidRDefault="005F196E" w:rsidP="005F196E">
      <w:r>
        <w:rPr>
          <w:rFonts w:hint="eastAsia"/>
        </w:rPr>
        <w:t xml:space="preserve">4.4.1 </w:t>
      </w:r>
      <w:r>
        <w:rPr>
          <w:rFonts w:hint="eastAsia"/>
        </w:rPr>
        <w:t>组织应按照本标准的要求，建立、实施、保持和持续改进质量管理体系，包括所需过程及其相互作用。</w:t>
      </w:r>
    </w:p>
    <w:p w14:paraId="3108C2D4" w14:textId="77777777" w:rsidR="005F196E" w:rsidRDefault="005F196E" w:rsidP="005F196E">
      <w:r>
        <w:rPr>
          <w:rFonts w:hint="eastAsia"/>
        </w:rPr>
        <w:t>组织应确定质量管理体系所需的过程及其在整个组织中的应用，且应</w:t>
      </w:r>
      <w:r w:rsidR="0083285A">
        <w:rPr>
          <w:rFonts w:hint="eastAsia"/>
        </w:rPr>
        <w:t>：</w:t>
      </w:r>
    </w:p>
    <w:p w14:paraId="38270E5E" w14:textId="77777777" w:rsidR="005F196E" w:rsidRDefault="005F196E" w:rsidP="005F196E">
      <w:r>
        <w:rPr>
          <w:rFonts w:hint="eastAsia"/>
        </w:rPr>
        <w:t>a</w:t>
      </w:r>
      <w:r w:rsidR="009F1863">
        <w:rPr>
          <w:rFonts w:hint="eastAsia"/>
        </w:rPr>
        <w:t>）</w:t>
      </w:r>
      <w:r>
        <w:rPr>
          <w:rFonts w:hint="eastAsia"/>
        </w:rPr>
        <w:t>确定这些过程所需的</w:t>
      </w:r>
      <w:r w:rsidR="000D1EEF">
        <w:rPr>
          <w:rFonts w:hint="eastAsia"/>
        </w:rPr>
        <w:t>输入</w:t>
      </w:r>
      <w:r>
        <w:rPr>
          <w:rFonts w:hint="eastAsia"/>
        </w:rPr>
        <w:t>和期望的输出</w:t>
      </w:r>
      <w:r w:rsidR="009F1863">
        <w:rPr>
          <w:rFonts w:hint="eastAsia"/>
        </w:rPr>
        <w:t>；</w:t>
      </w:r>
    </w:p>
    <w:p w14:paraId="4D5EED56" w14:textId="77777777" w:rsidR="005F196E" w:rsidRDefault="005F196E" w:rsidP="005F196E">
      <w:r>
        <w:rPr>
          <w:rFonts w:hint="eastAsia"/>
        </w:rPr>
        <w:t>b</w:t>
      </w:r>
      <w:r w:rsidR="009F1863">
        <w:rPr>
          <w:rFonts w:hint="eastAsia"/>
        </w:rPr>
        <w:t>）</w:t>
      </w:r>
      <w:r>
        <w:rPr>
          <w:rFonts w:hint="eastAsia"/>
        </w:rPr>
        <w:t>确定这些过程的顺序和相互作用</w:t>
      </w:r>
      <w:r w:rsidR="009F1863">
        <w:rPr>
          <w:rFonts w:hint="eastAsia"/>
        </w:rPr>
        <w:t>；</w:t>
      </w:r>
    </w:p>
    <w:p w14:paraId="4DC3D721" w14:textId="77777777" w:rsidR="005F196E" w:rsidRDefault="005F196E" w:rsidP="00A90AA2">
      <w:r>
        <w:rPr>
          <w:rFonts w:hint="eastAsia"/>
        </w:rPr>
        <w:t>c</w:t>
      </w:r>
      <w:r w:rsidR="009F1863">
        <w:rPr>
          <w:rFonts w:hint="eastAsia"/>
        </w:rPr>
        <w:t>）</w:t>
      </w:r>
      <w:r>
        <w:rPr>
          <w:rFonts w:hint="eastAsia"/>
        </w:rPr>
        <w:t>确定和应用所需的准则和方法</w:t>
      </w:r>
      <w:r w:rsidR="009F1863">
        <w:rPr>
          <w:rFonts w:hint="eastAsia"/>
        </w:rPr>
        <w:t>（</w:t>
      </w:r>
      <w:r>
        <w:rPr>
          <w:rFonts w:hint="eastAsia"/>
        </w:rPr>
        <w:t>包括监视、测量和相关绩效指标</w:t>
      </w:r>
      <w:r w:rsidR="009F1863">
        <w:rPr>
          <w:rFonts w:hint="eastAsia"/>
        </w:rPr>
        <w:t>）</w:t>
      </w:r>
      <w:r>
        <w:rPr>
          <w:rFonts w:hint="eastAsia"/>
        </w:rPr>
        <w:t>，以确保这些过程的有效运行和控制</w:t>
      </w:r>
      <w:r w:rsidR="009F1863">
        <w:rPr>
          <w:rFonts w:hint="eastAsia"/>
        </w:rPr>
        <w:t>；</w:t>
      </w:r>
    </w:p>
    <w:p w14:paraId="6D20F37D" w14:textId="77777777" w:rsidR="005F196E" w:rsidRDefault="005F196E" w:rsidP="00A90AA2">
      <w:r>
        <w:rPr>
          <w:rFonts w:hint="eastAsia"/>
        </w:rPr>
        <w:t>d</w:t>
      </w:r>
      <w:r w:rsidR="009F1863">
        <w:rPr>
          <w:rFonts w:hint="eastAsia"/>
        </w:rPr>
        <w:t>）</w:t>
      </w:r>
      <w:r>
        <w:rPr>
          <w:rFonts w:hint="eastAsia"/>
        </w:rPr>
        <w:t>确定这些过程所需的资源并确保其可获得</w:t>
      </w:r>
      <w:r w:rsidR="009F1863">
        <w:rPr>
          <w:rFonts w:hint="eastAsia"/>
        </w:rPr>
        <w:t>；</w:t>
      </w:r>
    </w:p>
    <w:p w14:paraId="2429EED5" w14:textId="77777777" w:rsidR="005F196E" w:rsidRDefault="005F196E" w:rsidP="00A90AA2">
      <w:r>
        <w:rPr>
          <w:rFonts w:hint="eastAsia"/>
        </w:rPr>
        <w:t>e</w:t>
      </w:r>
      <w:r w:rsidR="009F1863">
        <w:rPr>
          <w:rFonts w:hint="eastAsia"/>
        </w:rPr>
        <w:t>）</w:t>
      </w:r>
      <w:r>
        <w:rPr>
          <w:rFonts w:hint="eastAsia"/>
        </w:rPr>
        <w:t>分配这些过程的职责和权限</w:t>
      </w:r>
      <w:r w:rsidR="009F1863">
        <w:rPr>
          <w:rFonts w:hint="eastAsia"/>
        </w:rPr>
        <w:t>；</w:t>
      </w:r>
    </w:p>
    <w:p w14:paraId="77BC34EC" w14:textId="77777777" w:rsidR="005F196E" w:rsidRDefault="00A90AA2" w:rsidP="00A90AA2">
      <w:r>
        <w:rPr>
          <w:rFonts w:hint="eastAsia"/>
        </w:rPr>
        <w:t>f</w:t>
      </w:r>
      <w:r w:rsidR="009F1863">
        <w:rPr>
          <w:rFonts w:hint="eastAsia"/>
        </w:rPr>
        <w:t>）</w:t>
      </w:r>
      <w:r w:rsidR="005F196E">
        <w:rPr>
          <w:rFonts w:hint="eastAsia"/>
        </w:rPr>
        <w:t>按照</w:t>
      </w:r>
      <w:r w:rsidR="005F196E">
        <w:rPr>
          <w:rFonts w:hint="eastAsia"/>
        </w:rPr>
        <w:t>6.1</w:t>
      </w:r>
      <w:r w:rsidR="005F196E">
        <w:rPr>
          <w:rFonts w:hint="eastAsia"/>
        </w:rPr>
        <w:t>的要求应对风险和机遇</w:t>
      </w:r>
      <w:r w:rsidR="009F1863">
        <w:rPr>
          <w:rFonts w:hint="eastAsia"/>
        </w:rPr>
        <w:t>；</w:t>
      </w:r>
    </w:p>
    <w:p w14:paraId="0A472FE2" w14:textId="77777777" w:rsidR="005F196E" w:rsidRDefault="005F196E" w:rsidP="00A90AA2">
      <w:r>
        <w:rPr>
          <w:rFonts w:hint="eastAsia"/>
        </w:rPr>
        <w:t>g</w:t>
      </w:r>
      <w:r w:rsidR="009F1863">
        <w:rPr>
          <w:rFonts w:hint="eastAsia"/>
        </w:rPr>
        <w:t>）</w:t>
      </w:r>
      <w:r>
        <w:rPr>
          <w:rFonts w:hint="eastAsia"/>
        </w:rPr>
        <w:t>评价这些过程，实施所需的变更，以确保实现这些过程的预期结果</w:t>
      </w:r>
      <w:r w:rsidR="009F1863">
        <w:rPr>
          <w:rFonts w:hint="eastAsia"/>
        </w:rPr>
        <w:t>；</w:t>
      </w:r>
    </w:p>
    <w:p w14:paraId="6804A52D" w14:textId="77777777" w:rsidR="005F196E" w:rsidRDefault="005F196E" w:rsidP="00A90AA2">
      <w:r>
        <w:rPr>
          <w:rFonts w:hint="eastAsia"/>
        </w:rPr>
        <w:t>h</w:t>
      </w:r>
      <w:r w:rsidR="009F1863">
        <w:rPr>
          <w:rFonts w:hint="eastAsia"/>
        </w:rPr>
        <w:t>）</w:t>
      </w:r>
      <w:r>
        <w:rPr>
          <w:rFonts w:hint="eastAsia"/>
        </w:rPr>
        <w:t>改进过程和质量管理体系。</w:t>
      </w:r>
    </w:p>
    <w:p w14:paraId="15419268" w14:textId="77777777" w:rsidR="005F196E" w:rsidRDefault="005F196E" w:rsidP="00A90AA2">
      <w:r>
        <w:rPr>
          <w:rFonts w:hint="eastAsia"/>
        </w:rPr>
        <w:t>4.4.2</w:t>
      </w:r>
      <w:r w:rsidR="00A90AA2">
        <w:rPr>
          <w:rFonts w:hint="eastAsia"/>
        </w:rPr>
        <w:t xml:space="preserve"> </w:t>
      </w:r>
      <w:r>
        <w:rPr>
          <w:rFonts w:hint="eastAsia"/>
        </w:rPr>
        <w:t>在必要的范围和程度上，组织应</w:t>
      </w:r>
      <w:r w:rsidR="0083285A">
        <w:rPr>
          <w:rFonts w:hint="eastAsia"/>
        </w:rPr>
        <w:t>：</w:t>
      </w:r>
    </w:p>
    <w:p w14:paraId="0F9A5835" w14:textId="77777777" w:rsidR="005F196E" w:rsidRDefault="005F196E" w:rsidP="00A90AA2">
      <w:r>
        <w:rPr>
          <w:rFonts w:hint="eastAsia"/>
        </w:rPr>
        <w:t>a</w:t>
      </w:r>
      <w:r w:rsidR="009F1863">
        <w:rPr>
          <w:rFonts w:hint="eastAsia"/>
        </w:rPr>
        <w:t>）</w:t>
      </w:r>
      <w:r>
        <w:rPr>
          <w:rFonts w:hint="eastAsia"/>
        </w:rPr>
        <w:t>保持</w:t>
      </w:r>
      <w:r w:rsidRPr="00A62ACB">
        <w:rPr>
          <w:rFonts w:hint="eastAsia"/>
          <w:color w:val="FF0000"/>
        </w:rPr>
        <w:t>成文信息</w:t>
      </w:r>
      <w:r>
        <w:rPr>
          <w:rFonts w:hint="eastAsia"/>
        </w:rPr>
        <w:t>以支持过程运行</w:t>
      </w:r>
      <w:r w:rsidR="009F1863">
        <w:rPr>
          <w:rFonts w:hint="eastAsia"/>
        </w:rPr>
        <w:t>；</w:t>
      </w:r>
    </w:p>
    <w:p w14:paraId="2F36941D" w14:textId="77777777" w:rsidR="005F196E" w:rsidRDefault="005F196E" w:rsidP="00A90AA2">
      <w:r>
        <w:rPr>
          <w:rFonts w:hint="eastAsia"/>
        </w:rPr>
        <w:t>b</w:t>
      </w:r>
      <w:r w:rsidR="009F1863">
        <w:rPr>
          <w:rFonts w:hint="eastAsia"/>
        </w:rPr>
        <w:t>）</w:t>
      </w:r>
      <w:r>
        <w:rPr>
          <w:rFonts w:hint="eastAsia"/>
        </w:rPr>
        <w:t>保留</w:t>
      </w:r>
      <w:r w:rsidRPr="00A62ACB">
        <w:rPr>
          <w:rFonts w:hint="eastAsia"/>
          <w:color w:val="FF0000"/>
        </w:rPr>
        <w:t>成文信息</w:t>
      </w:r>
      <w:r>
        <w:rPr>
          <w:rFonts w:hint="eastAsia"/>
        </w:rPr>
        <w:t>以确信其过程按策划进行。</w:t>
      </w:r>
    </w:p>
    <w:p w14:paraId="5BDCF27A" w14:textId="77777777" w:rsidR="005F196E" w:rsidRDefault="005F196E" w:rsidP="00A90AA2">
      <w:r>
        <w:rPr>
          <w:rFonts w:hint="eastAsia"/>
        </w:rPr>
        <w:t>5</w:t>
      </w:r>
      <w:r w:rsidR="00A90AA2">
        <w:rPr>
          <w:rFonts w:hint="eastAsia"/>
        </w:rPr>
        <w:t xml:space="preserve"> </w:t>
      </w:r>
      <w:r>
        <w:rPr>
          <w:rFonts w:hint="eastAsia"/>
        </w:rPr>
        <w:t>领导作用</w:t>
      </w:r>
    </w:p>
    <w:p w14:paraId="464F1946" w14:textId="77777777" w:rsidR="005F196E" w:rsidRDefault="005F196E" w:rsidP="00A90AA2">
      <w:r>
        <w:t>5</w:t>
      </w:r>
      <w:r w:rsidR="009F1863">
        <w:t>.</w:t>
      </w:r>
      <w:r>
        <w:t>1</w:t>
      </w:r>
      <w:r w:rsidR="00A90AA2">
        <w:rPr>
          <w:rFonts w:hint="eastAsia"/>
        </w:rPr>
        <w:t xml:space="preserve"> </w:t>
      </w:r>
      <w:r w:rsidR="00A90AA2">
        <w:rPr>
          <w:rFonts w:hint="eastAsia"/>
        </w:rPr>
        <w:t>领导作用和承诺</w:t>
      </w:r>
    </w:p>
    <w:p w14:paraId="63895BEF" w14:textId="77777777" w:rsidR="005F196E" w:rsidRDefault="005F196E" w:rsidP="00A90AA2">
      <w:r>
        <w:t>5</w:t>
      </w:r>
      <w:r w:rsidR="009F1863">
        <w:t>.</w:t>
      </w:r>
      <w:r>
        <w:t>1</w:t>
      </w:r>
      <w:r w:rsidR="009F1863">
        <w:t>.</w:t>
      </w:r>
      <w:r>
        <w:t>1</w:t>
      </w:r>
      <w:r w:rsidR="00A90AA2">
        <w:rPr>
          <w:rFonts w:hint="eastAsia"/>
        </w:rPr>
        <w:t xml:space="preserve"> </w:t>
      </w:r>
      <w:r>
        <w:rPr>
          <w:rFonts w:hint="eastAsia"/>
        </w:rPr>
        <w:t>总则</w:t>
      </w:r>
    </w:p>
    <w:p w14:paraId="2798C0EF" w14:textId="77777777" w:rsidR="005F196E" w:rsidRDefault="005F196E" w:rsidP="00A90AA2">
      <w:r>
        <w:rPr>
          <w:rFonts w:hint="eastAsia"/>
        </w:rPr>
        <w:t>最高管理者应通过以下方面，证实其对</w:t>
      </w:r>
      <w:proofErr w:type="gramStart"/>
      <w:r>
        <w:rPr>
          <w:rFonts w:hint="eastAsia"/>
        </w:rPr>
        <w:t>质量管理休系的</w:t>
      </w:r>
      <w:proofErr w:type="gramEnd"/>
      <w:r>
        <w:rPr>
          <w:rFonts w:hint="eastAsia"/>
        </w:rPr>
        <w:t>领导作用和承诺</w:t>
      </w:r>
      <w:r w:rsidR="0083285A">
        <w:rPr>
          <w:rFonts w:hint="eastAsia"/>
        </w:rPr>
        <w:t>：</w:t>
      </w:r>
    </w:p>
    <w:p w14:paraId="2A2E53E3" w14:textId="77777777" w:rsidR="005F196E" w:rsidRDefault="005F196E" w:rsidP="00A90AA2">
      <w:r>
        <w:rPr>
          <w:rFonts w:hint="eastAsia"/>
        </w:rPr>
        <w:t>a</w:t>
      </w:r>
      <w:r w:rsidR="009F1863">
        <w:rPr>
          <w:rFonts w:hint="eastAsia"/>
        </w:rPr>
        <w:t>）</w:t>
      </w:r>
      <w:r>
        <w:rPr>
          <w:rFonts w:hint="eastAsia"/>
        </w:rPr>
        <w:t>对质量管理体系的有效性负责</w:t>
      </w:r>
      <w:r w:rsidR="009F1863">
        <w:rPr>
          <w:rFonts w:hint="eastAsia"/>
        </w:rPr>
        <w:t>；</w:t>
      </w:r>
    </w:p>
    <w:p w14:paraId="4E54F4BF" w14:textId="77777777" w:rsidR="005F196E" w:rsidRDefault="005F196E" w:rsidP="00A90AA2">
      <w:r>
        <w:rPr>
          <w:rFonts w:hint="eastAsia"/>
        </w:rPr>
        <w:t>b</w:t>
      </w:r>
      <w:r w:rsidR="009F1863">
        <w:rPr>
          <w:rFonts w:hint="eastAsia"/>
        </w:rPr>
        <w:t>）</w:t>
      </w:r>
      <w:r>
        <w:rPr>
          <w:rFonts w:hint="eastAsia"/>
        </w:rPr>
        <w:t>确保制定质量管理体系的质量方针和质量目标，并与组织环境相适应，与战略方向相一致</w:t>
      </w:r>
      <w:r w:rsidR="009F1863">
        <w:rPr>
          <w:rFonts w:hint="eastAsia"/>
        </w:rPr>
        <w:t>；</w:t>
      </w:r>
    </w:p>
    <w:p w14:paraId="2C3E0F97" w14:textId="77777777" w:rsidR="005F196E" w:rsidRDefault="00A90AA2" w:rsidP="00A90AA2">
      <w:r>
        <w:rPr>
          <w:rFonts w:hint="eastAsia"/>
        </w:rPr>
        <w:t>c</w:t>
      </w:r>
      <w:r>
        <w:rPr>
          <w:rFonts w:hint="eastAsia"/>
        </w:rPr>
        <w:t>）</w:t>
      </w:r>
      <w:r w:rsidR="005F196E">
        <w:rPr>
          <w:rFonts w:hint="eastAsia"/>
        </w:rPr>
        <w:t>确保质量管理体系要求融人组织的业务过程</w:t>
      </w:r>
      <w:r w:rsidR="009F1863">
        <w:rPr>
          <w:rFonts w:hint="eastAsia"/>
        </w:rPr>
        <w:t>；</w:t>
      </w:r>
    </w:p>
    <w:p w14:paraId="63E8E347" w14:textId="77777777" w:rsidR="005F196E" w:rsidRDefault="005F196E" w:rsidP="00A90AA2">
      <w:r>
        <w:rPr>
          <w:rFonts w:hint="eastAsia"/>
        </w:rPr>
        <w:t>d</w:t>
      </w:r>
      <w:r w:rsidR="009F1863">
        <w:rPr>
          <w:rFonts w:hint="eastAsia"/>
        </w:rPr>
        <w:t>）</w:t>
      </w:r>
      <w:r>
        <w:rPr>
          <w:rFonts w:hint="eastAsia"/>
        </w:rPr>
        <w:t>促进使用过程方法和基于风险的思维</w:t>
      </w:r>
      <w:r w:rsidR="009F1863">
        <w:rPr>
          <w:rFonts w:hint="eastAsia"/>
        </w:rPr>
        <w:t>；</w:t>
      </w:r>
    </w:p>
    <w:p w14:paraId="7864094F" w14:textId="77777777" w:rsidR="005F196E" w:rsidRDefault="005F196E" w:rsidP="00A90AA2">
      <w:r>
        <w:rPr>
          <w:rFonts w:hint="eastAsia"/>
        </w:rPr>
        <w:t>e</w:t>
      </w:r>
      <w:r w:rsidR="009F1863">
        <w:rPr>
          <w:rFonts w:hint="eastAsia"/>
        </w:rPr>
        <w:t>）</w:t>
      </w:r>
      <w:r>
        <w:rPr>
          <w:rFonts w:hint="eastAsia"/>
        </w:rPr>
        <w:t>确保质量管理体系所需的资源是可获得的</w:t>
      </w:r>
      <w:r w:rsidR="009F1863">
        <w:rPr>
          <w:rFonts w:hint="eastAsia"/>
        </w:rPr>
        <w:t>；</w:t>
      </w:r>
    </w:p>
    <w:p w14:paraId="30C618D5" w14:textId="77777777" w:rsidR="005F196E" w:rsidRDefault="005F196E" w:rsidP="00A90AA2">
      <w:r>
        <w:rPr>
          <w:rFonts w:hint="eastAsia"/>
        </w:rPr>
        <w:t>f</w:t>
      </w:r>
      <w:r w:rsidR="009F1863">
        <w:rPr>
          <w:rFonts w:hint="eastAsia"/>
        </w:rPr>
        <w:t>）</w:t>
      </w:r>
      <w:r>
        <w:rPr>
          <w:rFonts w:hint="eastAsia"/>
        </w:rPr>
        <w:t>沟通有效的质量管理和符合</w:t>
      </w:r>
      <w:proofErr w:type="gramStart"/>
      <w:r>
        <w:rPr>
          <w:rFonts w:hint="eastAsia"/>
        </w:rPr>
        <w:t>质量管理休系要求</w:t>
      </w:r>
      <w:proofErr w:type="gramEnd"/>
      <w:r>
        <w:rPr>
          <w:rFonts w:hint="eastAsia"/>
        </w:rPr>
        <w:t>的重要性</w:t>
      </w:r>
      <w:r w:rsidR="009F1863">
        <w:rPr>
          <w:rFonts w:hint="eastAsia"/>
        </w:rPr>
        <w:t>；</w:t>
      </w:r>
    </w:p>
    <w:p w14:paraId="3AB3640B" w14:textId="77777777" w:rsidR="005F196E" w:rsidRDefault="005F196E" w:rsidP="00A90AA2">
      <w:r>
        <w:rPr>
          <w:rFonts w:hint="eastAsia"/>
        </w:rPr>
        <w:t>g</w:t>
      </w:r>
      <w:r w:rsidR="009F1863">
        <w:rPr>
          <w:rFonts w:hint="eastAsia"/>
        </w:rPr>
        <w:t>）</w:t>
      </w:r>
      <w:r>
        <w:rPr>
          <w:rFonts w:hint="eastAsia"/>
        </w:rPr>
        <w:t>确保质量管理体系实现其预期结果</w:t>
      </w:r>
      <w:r w:rsidR="009F1863">
        <w:rPr>
          <w:rFonts w:hint="eastAsia"/>
        </w:rPr>
        <w:t>；</w:t>
      </w:r>
    </w:p>
    <w:p w14:paraId="0F11CA79" w14:textId="77777777" w:rsidR="00A90AA2" w:rsidRDefault="00A90AA2" w:rsidP="00A90AA2">
      <w:r>
        <w:rPr>
          <w:rFonts w:hint="eastAsia"/>
        </w:rPr>
        <w:t>h</w:t>
      </w:r>
      <w:r w:rsidR="009F1863">
        <w:rPr>
          <w:rFonts w:hint="eastAsia"/>
        </w:rPr>
        <w:t>）</w:t>
      </w:r>
      <w:r>
        <w:rPr>
          <w:rFonts w:hint="eastAsia"/>
        </w:rPr>
        <w:t>促使人员积极参与，指导和支持他们为质量管理体系的有效性</w:t>
      </w:r>
      <w:proofErr w:type="gramStart"/>
      <w:r>
        <w:rPr>
          <w:rFonts w:hint="eastAsia"/>
        </w:rPr>
        <w:t>作出</w:t>
      </w:r>
      <w:proofErr w:type="gramEnd"/>
      <w:r>
        <w:rPr>
          <w:rFonts w:hint="eastAsia"/>
        </w:rPr>
        <w:t>贡献</w:t>
      </w:r>
      <w:r w:rsidR="009F1863">
        <w:rPr>
          <w:rFonts w:hint="eastAsia"/>
        </w:rPr>
        <w:t>；</w:t>
      </w:r>
    </w:p>
    <w:p w14:paraId="38913A95" w14:textId="77777777" w:rsidR="00A90AA2" w:rsidRDefault="00A90AA2" w:rsidP="00A90AA2">
      <w:proofErr w:type="spellStart"/>
      <w:r>
        <w:rPr>
          <w:rFonts w:hint="eastAsia"/>
        </w:rPr>
        <w:t>i</w:t>
      </w:r>
      <w:proofErr w:type="spellEnd"/>
      <w:r w:rsidR="009F1863">
        <w:rPr>
          <w:rFonts w:hint="eastAsia"/>
        </w:rPr>
        <w:t>）</w:t>
      </w:r>
      <w:r>
        <w:rPr>
          <w:rFonts w:hint="eastAsia"/>
        </w:rPr>
        <w:t>推动改进</w:t>
      </w:r>
      <w:r w:rsidR="009F1863">
        <w:rPr>
          <w:rFonts w:hint="eastAsia"/>
        </w:rPr>
        <w:t>；</w:t>
      </w:r>
    </w:p>
    <w:p w14:paraId="36812991" w14:textId="77777777" w:rsidR="00A90AA2" w:rsidRDefault="00A90AA2" w:rsidP="00A90AA2">
      <w:r>
        <w:rPr>
          <w:rFonts w:hint="eastAsia"/>
        </w:rPr>
        <w:t>j</w:t>
      </w:r>
      <w:r>
        <w:rPr>
          <w:rFonts w:hint="eastAsia"/>
        </w:rPr>
        <w:t>）支持其他相关管理者在其职责范围内发挥领导作用。</w:t>
      </w:r>
    </w:p>
    <w:p w14:paraId="14246570" w14:textId="77777777" w:rsidR="00A90AA2" w:rsidRDefault="00A90AA2" w:rsidP="00A90AA2">
      <w:r>
        <w:rPr>
          <w:rFonts w:hint="eastAsia"/>
        </w:rPr>
        <w:t>注</w:t>
      </w:r>
      <w:r w:rsidR="0083285A">
        <w:rPr>
          <w:rFonts w:hint="eastAsia"/>
        </w:rPr>
        <w:t>：</w:t>
      </w:r>
      <w:r>
        <w:rPr>
          <w:rFonts w:hint="eastAsia"/>
        </w:rPr>
        <w:t>本标准使用的“业务”一词可广义地理解为涉及组织存在目的的核心活动，无论是公有、私有、营利或非营利组织。</w:t>
      </w:r>
    </w:p>
    <w:p w14:paraId="53543149" w14:textId="77777777" w:rsidR="00A90AA2" w:rsidRDefault="00A90AA2" w:rsidP="00A90AA2">
      <w:r>
        <w:rPr>
          <w:rFonts w:hint="eastAsia"/>
        </w:rPr>
        <w:t>5.1</w:t>
      </w:r>
      <w:r w:rsidR="009F1863">
        <w:rPr>
          <w:rFonts w:hint="eastAsia"/>
        </w:rPr>
        <w:t>.</w:t>
      </w:r>
      <w:r>
        <w:rPr>
          <w:rFonts w:hint="eastAsia"/>
        </w:rPr>
        <w:t xml:space="preserve">2 </w:t>
      </w:r>
      <w:r>
        <w:rPr>
          <w:rFonts w:hint="eastAsia"/>
        </w:rPr>
        <w:t>以顾客为关注焦点</w:t>
      </w:r>
    </w:p>
    <w:p w14:paraId="5FF38ED1" w14:textId="77777777" w:rsidR="00A90AA2" w:rsidRDefault="00A90AA2" w:rsidP="00A90AA2">
      <w:r>
        <w:rPr>
          <w:rFonts w:hint="eastAsia"/>
        </w:rPr>
        <w:t>最高管理者应通过确保以下方面，证实其以顾客为关注焦点的领导作用和承诺</w:t>
      </w:r>
      <w:r w:rsidR="0083285A">
        <w:rPr>
          <w:rFonts w:hint="eastAsia"/>
        </w:rPr>
        <w:t>：</w:t>
      </w:r>
    </w:p>
    <w:p w14:paraId="1DBAC4D7" w14:textId="77777777" w:rsidR="00A90AA2" w:rsidRDefault="00A90AA2" w:rsidP="00A90AA2">
      <w:r>
        <w:rPr>
          <w:rFonts w:hint="eastAsia"/>
        </w:rPr>
        <w:t>a</w:t>
      </w:r>
      <w:r w:rsidR="009F1863">
        <w:rPr>
          <w:rFonts w:hint="eastAsia"/>
        </w:rPr>
        <w:t>）</w:t>
      </w:r>
      <w:r>
        <w:rPr>
          <w:rFonts w:hint="eastAsia"/>
        </w:rPr>
        <w:t>确定、理解并持续地满足顾客要求以及适用的法律法规要求</w:t>
      </w:r>
      <w:r w:rsidR="009F1863">
        <w:rPr>
          <w:rFonts w:hint="eastAsia"/>
        </w:rPr>
        <w:t>；</w:t>
      </w:r>
    </w:p>
    <w:p w14:paraId="211E2893" w14:textId="77777777" w:rsidR="00A90AA2" w:rsidRDefault="00A90AA2" w:rsidP="00A90AA2">
      <w:r>
        <w:rPr>
          <w:rFonts w:hint="eastAsia"/>
        </w:rPr>
        <w:t>b</w:t>
      </w:r>
      <w:r w:rsidR="009F1863">
        <w:rPr>
          <w:rFonts w:hint="eastAsia"/>
        </w:rPr>
        <w:t>）</w:t>
      </w:r>
      <w:r>
        <w:rPr>
          <w:rFonts w:hint="eastAsia"/>
        </w:rPr>
        <w:t>确定和应对风险和机遇，这些风险和机遇可能影响产品和服务合格以及增强顾客满意的能力</w:t>
      </w:r>
      <w:r w:rsidR="009F1863">
        <w:rPr>
          <w:rFonts w:hint="eastAsia"/>
        </w:rPr>
        <w:t>；</w:t>
      </w:r>
    </w:p>
    <w:p w14:paraId="1D075949" w14:textId="77777777" w:rsidR="00A90AA2" w:rsidRDefault="00A90AA2" w:rsidP="00A90AA2">
      <w:r>
        <w:rPr>
          <w:rFonts w:hint="eastAsia"/>
        </w:rPr>
        <w:t>c</w:t>
      </w:r>
      <w:r w:rsidR="009F1863">
        <w:rPr>
          <w:rFonts w:hint="eastAsia"/>
        </w:rPr>
        <w:t>）</w:t>
      </w:r>
      <w:r>
        <w:rPr>
          <w:rFonts w:hint="eastAsia"/>
        </w:rPr>
        <w:t>始终致力于增强顾客满意。</w:t>
      </w:r>
    </w:p>
    <w:p w14:paraId="3DF8FCBE" w14:textId="77777777" w:rsidR="00A90AA2" w:rsidRDefault="00A90AA2" w:rsidP="00A90AA2">
      <w:r>
        <w:rPr>
          <w:rFonts w:hint="eastAsia"/>
        </w:rPr>
        <w:t xml:space="preserve">5.2 </w:t>
      </w:r>
      <w:r>
        <w:rPr>
          <w:rFonts w:hint="eastAsia"/>
        </w:rPr>
        <w:t>方针</w:t>
      </w:r>
    </w:p>
    <w:p w14:paraId="1404D9D8" w14:textId="77777777" w:rsidR="00A90AA2" w:rsidRDefault="00A90AA2" w:rsidP="00A90AA2">
      <w:r>
        <w:rPr>
          <w:rFonts w:hint="eastAsia"/>
        </w:rPr>
        <w:t xml:space="preserve">5.2.1 </w:t>
      </w:r>
      <w:r>
        <w:rPr>
          <w:rFonts w:hint="eastAsia"/>
        </w:rPr>
        <w:t>制定质量方针</w:t>
      </w:r>
    </w:p>
    <w:p w14:paraId="1925FEA0" w14:textId="77777777" w:rsidR="00A90AA2" w:rsidRDefault="00A90AA2" w:rsidP="00A90AA2">
      <w:r>
        <w:rPr>
          <w:rFonts w:hint="eastAsia"/>
        </w:rPr>
        <w:t>最高管理者应制定、实施和保持质量方针，质量方针应</w:t>
      </w:r>
      <w:r w:rsidR="0083285A">
        <w:rPr>
          <w:rFonts w:hint="eastAsia"/>
        </w:rPr>
        <w:t>：</w:t>
      </w:r>
    </w:p>
    <w:p w14:paraId="61A5FAB8" w14:textId="77777777" w:rsidR="00A90AA2" w:rsidRDefault="00A90AA2" w:rsidP="00A90AA2">
      <w:r>
        <w:rPr>
          <w:rFonts w:hint="eastAsia"/>
        </w:rPr>
        <w:t>a</w:t>
      </w:r>
      <w:r w:rsidR="009F1863">
        <w:rPr>
          <w:rFonts w:hint="eastAsia"/>
        </w:rPr>
        <w:t>）</w:t>
      </w:r>
      <w:r>
        <w:rPr>
          <w:rFonts w:hint="eastAsia"/>
        </w:rPr>
        <w:t>适应组织的宗旨和环境并支持其战略方向</w:t>
      </w:r>
      <w:r w:rsidR="009F1863">
        <w:rPr>
          <w:rFonts w:hint="eastAsia"/>
        </w:rPr>
        <w:t>；</w:t>
      </w:r>
    </w:p>
    <w:p w14:paraId="37904055" w14:textId="77777777" w:rsidR="00A90AA2" w:rsidRDefault="00A90AA2" w:rsidP="00A90AA2">
      <w:r>
        <w:rPr>
          <w:rFonts w:hint="eastAsia"/>
        </w:rPr>
        <w:t>b</w:t>
      </w:r>
      <w:r w:rsidR="009F1863">
        <w:rPr>
          <w:rFonts w:hint="eastAsia"/>
        </w:rPr>
        <w:t>）</w:t>
      </w:r>
      <w:r>
        <w:rPr>
          <w:rFonts w:hint="eastAsia"/>
        </w:rPr>
        <w:t>为建立质量目标提供框架</w:t>
      </w:r>
      <w:r w:rsidR="009F1863">
        <w:rPr>
          <w:rFonts w:hint="eastAsia"/>
        </w:rPr>
        <w:t>；</w:t>
      </w:r>
    </w:p>
    <w:p w14:paraId="3400CE67" w14:textId="77777777" w:rsidR="00A90AA2" w:rsidRDefault="00A90AA2" w:rsidP="00A90AA2">
      <w:r>
        <w:rPr>
          <w:rFonts w:hint="eastAsia"/>
        </w:rPr>
        <w:lastRenderedPageBreak/>
        <w:t>c</w:t>
      </w:r>
      <w:r w:rsidR="009F1863">
        <w:rPr>
          <w:rFonts w:hint="eastAsia"/>
        </w:rPr>
        <w:t>）</w:t>
      </w:r>
      <w:r>
        <w:rPr>
          <w:rFonts w:hint="eastAsia"/>
        </w:rPr>
        <w:t>包括满足适用要求的承诺</w:t>
      </w:r>
      <w:r w:rsidR="009F1863">
        <w:rPr>
          <w:rFonts w:hint="eastAsia"/>
        </w:rPr>
        <w:t>；</w:t>
      </w:r>
    </w:p>
    <w:p w14:paraId="1DFB10E0" w14:textId="77777777" w:rsidR="00A90AA2" w:rsidRDefault="00A90AA2" w:rsidP="00A90AA2">
      <w:r>
        <w:rPr>
          <w:rFonts w:hint="eastAsia"/>
        </w:rPr>
        <w:t>d</w:t>
      </w:r>
      <w:r w:rsidR="009F1863">
        <w:rPr>
          <w:rFonts w:hint="eastAsia"/>
        </w:rPr>
        <w:t>）</w:t>
      </w:r>
      <w:r>
        <w:rPr>
          <w:rFonts w:hint="eastAsia"/>
        </w:rPr>
        <w:t>包括持续改进质量管理体系的承诺。</w:t>
      </w:r>
    </w:p>
    <w:p w14:paraId="43C3117B" w14:textId="77777777" w:rsidR="00A90AA2" w:rsidRDefault="00A90AA2" w:rsidP="00A90AA2">
      <w:r>
        <w:rPr>
          <w:rFonts w:hint="eastAsia"/>
        </w:rPr>
        <w:t xml:space="preserve">5.2.2 </w:t>
      </w:r>
      <w:r>
        <w:rPr>
          <w:rFonts w:hint="eastAsia"/>
        </w:rPr>
        <w:t>沟通质量方针</w:t>
      </w:r>
    </w:p>
    <w:p w14:paraId="2D8266B0" w14:textId="77777777" w:rsidR="00A90AA2" w:rsidRDefault="00A90AA2" w:rsidP="00A90AA2">
      <w:r>
        <w:rPr>
          <w:rFonts w:hint="eastAsia"/>
        </w:rPr>
        <w:t>质量方针应</w:t>
      </w:r>
      <w:r w:rsidR="0083285A">
        <w:rPr>
          <w:rFonts w:hint="eastAsia"/>
        </w:rPr>
        <w:t>：</w:t>
      </w:r>
    </w:p>
    <w:p w14:paraId="7EAA40F4" w14:textId="77777777" w:rsidR="00A90AA2" w:rsidRDefault="00A90AA2" w:rsidP="00A90AA2">
      <w:r>
        <w:rPr>
          <w:rFonts w:hint="eastAsia"/>
        </w:rPr>
        <w:t>a</w:t>
      </w:r>
      <w:r w:rsidR="009F1863">
        <w:rPr>
          <w:rFonts w:hint="eastAsia"/>
        </w:rPr>
        <w:t>）</w:t>
      </w:r>
      <w:r>
        <w:rPr>
          <w:rFonts w:hint="eastAsia"/>
        </w:rPr>
        <w:t>可获取并保持</w:t>
      </w:r>
      <w:r w:rsidRPr="006F566A">
        <w:rPr>
          <w:rFonts w:hint="eastAsia"/>
          <w:color w:val="FF0000"/>
        </w:rPr>
        <w:t>成文信息</w:t>
      </w:r>
      <w:r w:rsidR="009F1863">
        <w:rPr>
          <w:rFonts w:hint="eastAsia"/>
        </w:rPr>
        <w:t>；</w:t>
      </w:r>
    </w:p>
    <w:p w14:paraId="648ADABB" w14:textId="77777777" w:rsidR="00A90AA2" w:rsidRDefault="00A90AA2" w:rsidP="00A90AA2">
      <w:r>
        <w:rPr>
          <w:rFonts w:hint="eastAsia"/>
        </w:rPr>
        <w:t>b</w:t>
      </w:r>
      <w:r w:rsidR="009F1863">
        <w:rPr>
          <w:rFonts w:hint="eastAsia"/>
        </w:rPr>
        <w:t>）</w:t>
      </w:r>
      <w:r>
        <w:rPr>
          <w:rFonts w:hint="eastAsia"/>
        </w:rPr>
        <w:t>在组织内得到沟通、理解和应用</w:t>
      </w:r>
      <w:r w:rsidR="009F1863">
        <w:rPr>
          <w:rFonts w:hint="eastAsia"/>
        </w:rPr>
        <w:t>；</w:t>
      </w:r>
    </w:p>
    <w:p w14:paraId="3DF62F25" w14:textId="77777777" w:rsidR="00A90AA2" w:rsidRDefault="00A90AA2" w:rsidP="00A90AA2">
      <w:r>
        <w:rPr>
          <w:rFonts w:hint="eastAsia"/>
        </w:rPr>
        <w:t>c</w:t>
      </w:r>
      <w:r w:rsidR="009F1863">
        <w:rPr>
          <w:rFonts w:hint="eastAsia"/>
        </w:rPr>
        <w:t>）</w:t>
      </w:r>
      <w:r>
        <w:rPr>
          <w:rFonts w:hint="eastAsia"/>
        </w:rPr>
        <w:t>适宜时，可为有关相关方所获取。</w:t>
      </w:r>
    </w:p>
    <w:p w14:paraId="287B77E8" w14:textId="77777777" w:rsidR="00A90AA2" w:rsidRDefault="00A90AA2" w:rsidP="00A90AA2">
      <w:r>
        <w:rPr>
          <w:rFonts w:hint="eastAsia"/>
        </w:rPr>
        <w:t xml:space="preserve">5.3 </w:t>
      </w:r>
      <w:r>
        <w:rPr>
          <w:rFonts w:hint="eastAsia"/>
        </w:rPr>
        <w:t>组织的岗位、职责和权限</w:t>
      </w:r>
    </w:p>
    <w:p w14:paraId="23B3D47A" w14:textId="77777777" w:rsidR="00A90AA2" w:rsidRDefault="00A90AA2" w:rsidP="00A90AA2">
      <w:r>
        <w:rPr>
          <w:rFonts w:hint="eastAsia"/>
        </w:rPr>
        <w:t>最高管理者应确保组织相关岗位的职责、权限得到分配、沟通和理解。</w:t>
      </w:r>
    </w:p>
    <w:p w14:paraId="44EB13F4" w14:textId="77777777" w:rsidR="00A90AA2" w:rsidRDefault="00A90AA2" w:rsidP="00A90AA2">
      <w:r>
        <w:rPr>
          <w:rFonts w:hint="eastAsia"/>
        </w:rPr>
        <w:t>最高管理者应分配职责和权限，以</w:t>
      </w:r>
      <w:r w:rsidR="0083285A">
        <w:rPr>
          <w:rFonts w:hint="eastAsia"/>
        </w:rPr>
        <w:t>：</w:t>
      </w:r>
    </w:p>
    <w:p w14:paraId="096943FF" w14:textId="77777777" w:rsidR="00A90AA2" w:rsidRDefault="00A90AA2" w:rsidP="00A90AA2">
      <w:r>
        <w:rPr>
          <w:rFonts w:hint="eastAsia"/>
        </w:rPr>
        <w:t>a</w:t>
      </w:r>
      <w:r w:rsidR="009F1863">
        <w:rPr>
          <w:rFonts w:hint="eastAsia"/>
        </w:rPr>
        <w:t>）</w:t>
      </w:r>
      <w:r>
        <w:rPr>
          <w:rFonts w:hint="eastAsia"/>
        </w:rPr>
        <w:t>确保质量管理体系符合本标准的要求</w:t>
      </w:r>
      <w:r w:rsidR="009F1863">
        <w:rPr>
          <w:rFonts w:hint="eastAsia"/>
        </w:rPr>
        <w:t>；</w:t>
      </w:r>
    </w:p>
    <w:p w14:paraId="266244A3" w14:textId="77777777" w:rsidR="00A90AA2" w:rsidRDefault="00A90AA2" w:rsidP="00A90AA2">
      <w:r>
        <w:rPr>
          <w:rFonts w:hint="eastAsia"/>
        </w:rPr>
        <w:t>b</w:t>
      </w:r>
      <w:r w:rsidR="009F1863">
        <w:rPr>
          <w:rFonts w:hint="eastAsia"/>
        </w:rPr>
        <w:t>）</w:t>
      </w:r>
      <w:r>
        <w:rPr>
          <w:rFonts w:hint="eastAsia"/>
        </w:rPr>
        <w:t>确保各过程获得其预期输出</w:t>
      </w:r>
      <w:r w:rsidR="009F1863">
        <w:rPr>
          <w:rFonts w:hint="eastAsia"/>
        </w:rPr>
        <w:t>；</w:t>
      </w:r>
    </w:p>
    <w:p w14:paraId="22EFE121" w14:textId="77777777" w:rsidR="00A90AA2" w:rsidRDefault="00A90AA2" w:rsidP="00A90AA2">
      <w:r>
        <w:rPr>
          <w:rFonts w:hint="eastAsia"/>
        </w:rPr>
        <w:t>c</w:t>
      </w:r>
      <w:r w:rsidR="009F1863">
        <w:rPr>
          <w:rFonts w:hint="eastAsia"/>
        </w:rPr>
        <w:t>）</w:t>
      </w:r>
      <w:r>
        <w:rPr>
          <w:rFonts w:hint="eastAsia"/>
        </w:rPr>
        <w:t>报告质量管理体系的绩效以及改进机会</w:t>
      </w:r>
      <w:r w:rsidR="009F1863">
        <w:rPr>
          <w:rFonts w:hint="eastAsia"/>
        </w:rPr>
        <w:t>（</w:t>
      </w:r>
      <w:r>
        <w:rPr>
          <w:rFonts w:hint="eastAsia"/>
        </w:rPr>
        <w:t>见</w:t>
      </w:r>
      <w:r>
        <w:rPr>
          <w:rFonts w:hint="eastAsia"/>
        </w:rPr>
        <w:t>10.1</w:t>
      </w:r>
      <w:r w:rsidR="009F1863">
        <w:rPr>
          <w:rFonts w:hint="eastAsia"/>
        </w:rPr>
        <w:t>）</w:t>
      </w:r>
      <w:r>
        <w:rPr>
          <w:rFonts w:hint="eastAsia"/>
        </w:rPr>
        <w:t>，特别是向最高管理者报告</w:t>
      </w:r>
      <w:r w:rsidR="009F1863">
        <w:rPr>
          <w:rFonts w:hint="eastAsia"/>
        </w:rPr>
        <w:t>；</w:t>
      </w:r>
    </w:p>
    <w:p w14:paraId="679C8681" w14:textId="77777777" w:rsidR="00A90AA2" w:rsidRDefault="00A90AA2" w:rsidP="00A90AA2">
      <w:r>
        <w:rPr>
          <w:rFonts w:hint="eastAsia"/>
        </w:rPr>
        <w:t>d</w:t>
      </w:r>
      <w:r w:rsidR="009F1863">
        <w:rPr>
          <w:rFonts w:hint="eastAsia"/>
        </w:rPr>
        <w:t>）</w:t>
      </w:r>
      <w:r>
        <w:rPr>
          <w:rFonts w:hint="eastAsia"/>
        </w:rPr>
        <w:t>确保在整个组织中推动以顾客为关注焦点</w:t>
      </w:r>
      <w:r w:rsidR="009F1863">
        <w:rPr>
          <w:rFonts w:hint="eastAsia"/>
        </w:rPr>
        <w:t>；</w:t>
      </w:r>
    </w:p>
    <w:p w14:paraId="7AE0E2B1" w14:textId="77777777" w:rsidR="00A90AA2" w:rsidRDefault="00A90AA2" w:rsidP="00A90AA2">
      <w:r>
        <w:rPr>
          <w:rFonts w:hint="eastAsia"/>
        </w:rPr>
        <w:t>e</w:t>
      </w:r>
      <w:r w:rsidR="009F1863">
        <w:rPr>
          <w:rFonts w:hint="eastAsia"/>
        </w:rPr>
        <w:t>）</w:t>
      </w:r>
      <w:r>
        <w:rPr>
          <w:rFonts w:hint="eastAsia"/>
        </w:rPr>
        <w:t>确保在策划和实施质量管理体系变更时保持其完整性。</w:t>
      </w:r>
    </w:p>
    <w:p w14:paraId="2065ACB8" w14:textId="77777777" w:rsidR="00A90AA2" w:rsidRDefault="00A90AA2" w:rsidP="00A90AA2">
      <w:r>
        <w:rPr>
          <w:rFonts w:hint="eastAsia"/>
        </w:rPr>
        <w:t xml:space="preserve">6 </w:t>
      </w:r>
      <w:r>
        <w:rPr>
          <w:rFonts w:hint="eastAsia"/>
        </w:rPr>
        <w:t>策划</w:t>
      </w:r>
    </w:p>
    <w:p w14:paraId="779FD19A" w14:textId="77777777" w:rsidR="00A90AA2" w:rsidRDefault="00A90AA2" w:rsidP="00A90AA2">
      <w:r>
        <w:rPr>
          <w:rFonts w:hint="eastAsia"/>
        </w:rPr>
        <w:t xml:space="preserve">6.1 </w:t>
      </w:r>
      <w:r>
        <w:rPr>
          <w:rFonts w:hint="eastAsia"/>
        </w:rPr>
        <w:t>应对风险和机遇的措施</w:t>
      </w:r>
    </w:p>
    <w:p w14:paraId="4938FB14" w14:textId="77777777" w:rsidR="00A90AA2" w:rsidRDefault="00A90AA2" w:rsidP="00A90AA2">
      <w:r>
        <w:rPr>
          <w:rFonts w:hint="eastAsia"/>
        </w:rPr>
        <w:t xml:space="preserve">6.1.1 </w:t>
      </w:r>
      <w:r>
        <w:rPr>
          <w:rFonts w:hint="eastAsia"/>
        </w:rPr>
        <w:t>在策划质量管理体系时，组织应考虑到</w:t>
      </w:r>
      <w:r>
        <w:rPr>
          <w:rFonts w:hint="eastAsia"/>
        </w:rPr>
        <w:t>4.1</w:t>
      </w:r>
      <w:r>
        <w:rPr>
          <w:rFonts w:hint="eastAsia"/>
        </w:rPr>
        <w:t>所提及的因素和</w:t>
      </w:r>
      <w:r>
        <w:rPr>
          <w:rFonts w:hint="eastAsia"/>
        </w:rPr>
        <w:t>4.2</w:t>
      </w:r>
      <w:r>
        <w:rPr>
          <w:rFonts w:hint="eastAsia"/>
        </w:rPr>
        <w:t>所提及的要求，并确定需要应对的风险和机遇，以</w:t>
      </w:r>
      <w:r w:rsidR="0083285A">
        <w:rPr>
          <w:rFonts w:hint="eastAsia"/>
        </w:rPr>
        <w:t>：</w:t>
      </w:r>
    </w:p>
    <w:p w14:paraId="2A050B1A" w14:textId="77777777" w:rsidR="00A90AA2" w:rsidRDefault="00A90AA2" w:rsidP="00A90AA2">
      <w:r>
        <w:rPr>
          <w:rFonts w:hint="eastAsia"/>
        </w:rPr>
        <w:t>a</w:t>
      </w:r>
      <w:r w:rsidR="009F1863">
        <w:rPr>
          <w:rFonts w:hint="eastAsia"/>
        </w:rPr>
        <w:t>）</w:t>
      </w:r>
      <w:r>
        <w:rPr>
          <w:rFonts w:hint="eastAsia"/>
        </w:rPr>
        <w:t>确保质量管理体系能够实现其预期结果</w:t>
      </w:r>
      <w:r w:rsidR="009F1863">
        <w:rPr>
          <w:rFonts w:hint="eastAsia"/>
        </w:rPr>
        <w:t>；</w:t>
      </w:r>
    </w:p>
    <w:p w14:paraId="1E87C04F" w14:textId="77777777" w:rsidR="00A90AA2" w:rsidRDefault="00A90AA2" w:rsidP="00A90AA2">
      <w:r>
        <w:rPr>
          <w:rFonts w:hint="eastAsia"/>
        </w:rPr>
        <w:t>b</w:t>
      </w:r>
      <w:r w:rsidR="009F1863">
        <w:rPr>
          <w:rFonts w:hint="eastAsia"/>
        </w:rPr>
        <w:t>）</w:t>
      </w:r>
      <w:r>
        <w:rPr>
          <w:rFonts w:hint="eastAsia"/>
        </w:rPr>
        <w:t>增强有利影响</w:t>
      </w:r>
      <w:r w:rsidR="009F1863">
        <w:rPr>
          <w:rFonts w:hint="eastAsia"/>
        </w:rPr>
        <w:t>；</w:t>
      </w:r>
    </w:p>
    <w:p w14:paraId="58E964B3" w14:textId="77777777" w:rsidR="00A90AA2" w:rsidRDefault="00A90AA2" w:rsidP="00A90AA2">
      <w:r>
        <w:rPr>
          <w:rFonts w:hint="eastAsia"/>
        </w:rPr>
        <w:t>c</w:t>
      </w:r>
      <w:r w:rsidR="009F1863">
        <w:rPr>
          <w:rFonts w:hint="eastAsia"/>
        </w:rPr>
        <w:t>）</w:t>
      </w:r>
      <w:r>
        <w:rPr>
          <w:rFonts w:hint="eastAsia"/>
        </w:rPr>
        <w:t>预防或减少不利影响</w:t>
      </w:r>
      <w:r w:rsidR="009F1863">
        <w:rPr>
          <w:rFonts w:hint="eastAsia"/>
        </w:rPr>
        <w:t>；</w:t>
      </w:r>
    </w:p>
    <w:p w14:paraId="0CC9043E" w14:textId="77777777" w:rsidR="00A90AA2" w:rsidRDefault="00A90AA2" w:rsidP="00A90AA2">
      <w:r>
        <w:rPr>
          <w:rFonts w:hint="eastAsia"/>
        </w:rPr>
        <w:t>d</w:t>
      </w:r>
      <w:r w:rsidR="009F1863">
        <w:rPr>
          <w:rFonts w:hint="eastAsia"/>
        </w:rPr>
        <w:t>）</w:t>
      </w:r>
      <w:r>
        <w:rPr>
          <w:rFonts w:hint="eastAsia"/>
        </w:rPr>
        <w:t>实现改进。</w:t>
      </w:r>
    </w:p>
    <w:p w14:paraId="16B47081" w14:textId="77777777" w:rsidR="00A90AA2" w:rsidRDefault="00A90AA2" w:rsidP="00A90AA2">
      <w:r>
        <w:rPr>
          <w:rFonts w:hint="eastAsia"/>
        </w:rPr>
        <w:t xml:space="preserve">6.1.2 </w:t>
      </w:r>
      <w:r>
        <w:rPr>
          <w:rFonts w:hint="eastAsia"/>
        </w:rPr>
        <w:t>组织应策划</w:t>
      </w:r>
      <w:r w:rsidR="0083285A">
        <w:rPr>
          <w:rFonts w:hint="eastAsia"/>
        </w:rPr>
        <w:t>：</w:t>
      </w:r>
    </w:p>
    <w:p w14:paraId="234CBE43" w14:textId="77777777" w:rsidR="00A90AA2" w:rsidRDefault="00A90AA2" w:rsidP="00A90AA2">
      <w:r>
        <w:rPr>
          <w:rFonts w:hint="eastAsia"/>
        </w:rPr>
        <w:t>a</w:t>
      </w:r>
      <w:r w:rsidR="009F1863">
        <w:rPr>
          <w:rFonts w:hint="eastAsia"/>
        </w:rPr>
        <w:t>）</w:t>
      </w:r>
      <w:r>
        <w:rPr>
          <w:rFonts w:hint="eastAsia"/>
        </w:rPr>
        <w:t>应对这些风险和机遇的措施</w:t>
      </w:r>
      <w:r w:rsidR="009F1863">
        <w:rPr>
          <w:rFonts w:hint="eastAsia"/>
        </w:rPr>
        <w:t>；</w:t>
      </w:r>
    </w:p>
    <w:p w14:paraId="522BC90F" w14:textId="77777777" w:rsidR="00A90AA2" w:rsidRDefault="00A90AA2" w:rsidP="00A90AA2">
      <w:r>
        <w:rPr>
          <w:rFonts w:hint="eastAsia"/>
        </w:rPr>
        <w:t>b</w:t>
      </w:r>
      <w:r w:rsidR="009F1863">
        <w:rPr>
          <w:rFonts w:hint="eastAsia"/>
        </w:rPr>
        <w:t>）</w:t>
      </w:r>
      <w:r>
        <w:rPr>
          <w:rFonts w:hint="eastAsia"/>
        </w:rPr>
        <w:t>如何</w:t>
      </w:r>
      <w:r w:rsidR="0083285A">
        <w:rPr>
          <w:rFonts w:hint="eastAsia"/>
        </w:rPr>
        <w:t>：</w:t>
      </w:r>
    </w:p>
    <w:p w14:paraId="74CD318B" w14:textId="77777777" w:rsidR="00A90AA2" w:rsidRDefault="00A90AA2" w:rsidP="00A90AA2">
      <w:r>
        <w:rPr>
          <w:rFonts w:hint="eastAsia"/>
        </w:rPr>
        <w:t>1</w:t>
      </w:r>
      <w:r w:rsidR="009F1863">
        <w:rPr>
          <w:rFonts w:hint="eastAsia"/>
        </w:rPr>
        <w:t>）</w:t>
      </w:r>
      <w:r>
        <w:rPr>
          <w:rFonts w:hint="eastAsia"/>
        </w:rPr>
        <w:t>在质量管理体系过程中整合并实施这些措施</w:t>
      </w:r>
      <w:r w:rsidR="009F1863">
        <w:rPr>
          <w:rFonts w:hint="eastAsia"/>
        </w:rPr>
        <w:t>（</w:t>
      </w:r>
      <w:r>
        <w:rPr>
          <w:rFonts w:hint="eastAsia"/>
        </w:rPr>
        <w:t>见</w:t>
      </w:r>
      <w:r>
        <w:rPr>
          <w:rFonts w:hint="eastAsia"/>
        </w:rPr>
        <w:t>4.4</w:t>
      </w:r>
      <w:r w:rsidR="009F1863">
        <w:rPr>
          <w:rFonts w:hint="eastAsia"/>
        </w:rPr>
        <w:t>）；</w:t>
      </w:r>
    </w:p>
    <w:p w14:paraId="7EF28D50" w14:textId="77777777" w:rsidR="00A90AA2" w:rsidRDefault="00A90AA2" w:rsidP="00A90AA2">
      <w:r>
        <w:rPr>
          <w:rFonts w:hint="eastAsia"/>
        </w:rPr>
        <w:t>2</w:t>
      </w:r>
      <w:r w:rsidR="009F1863">
        <w:rPr>
          <w:rFonts w:hint="eastAsia"/>
        </w:rPr>
        <w:t>）</w:t>
      </w:r>
      <w:r>
        <w:rPr>
          <w:rFonts w:hint="eastAsia"/>
        </w:rPr>
        <w:t>评价这些措施的有效性。</w:t>
      </w:r>
    </w:p>
    <w:p w14:paraId="3A2444F4" w14:textId="77777777" w:rsidR="00A90AA2" w:rsidRDefault="00A90AA2" w:rsidP="009F1863">
      <w:r>
        <w:rPr>
          <w:rFonts w:hint="eastAsia"/>
        </w:rPr>
        <w:t>应对措施应与风险和机遇对产品和服务符合性的潜在影响相适应。</w:t>
      </w:r>
    </w:p>
    <w:p w14:paraId="1C76071B" w14:textId="77777777" w:rsidR="00A90AA2" w:rsidRDefault="00A90AA2" w:rsidP="009F1863">
      <w:r>
        <w:rPr>
          <w:rFonts w:hint="eastAsia"/>
        </w:rPr>
        <w:t>注</w:t>
      </w:r>
      <w:r>
        <w:rPr>
          <w:rFonts w:hint="eastAsia"/>
        </w:rPr>
        <w:t>1</w:t>
      </w:r>
      <w:r w:rsidR="0083285A">
        <w:rPr>
          <w:rFonts w:hint="eastAsia"/>
        </w:rPr>
        <w:t>：</w:t>
      </w:r>
      <w:r>
        <w:rPr>
          <w:rFonts w:hint="eastAsia"/>
        </w:rPr>
        <w:t>应对风险可选择规避风险，为寻求机遇承担风险，消除风险源，改变风险的可能性或后果，分担风险，或通过信息充分的决策而保留风险。</w:t>
      </w:r>
    </w:p>
    <w:p w14:paraId="76FB4EB4" w14:textId="77777777" w:rsidR="00A90AA2" w:rsidRDefault="00A90AA2" w:rsidP="009F1863">
      <w:r>
        <w:rPr>
          <w:rFonts w:hint="eastAsia"/>
        </w:rPr>
        <w:t>注</w:t>
      </w:r>
      <w:r>
        <w:rPr>
          <w:rFonts w:hint="eastAsia"/>
        </w:rPr>
        <w:t>2</w:t>
      </w:r>
      <w:r w:rsidR="0083285A">
        <w:rPr>
          <w:rFonts w:hint="eastAsia"/>
        </w:rPr>
        <w:t>：</w:t>
      </w:r>
      <w:r>
        <w:rPr>
          <w:rFonts w:hint="eastAsia"/>
        </w:rPr>
        <w:t>机遇可能导致采用新实践、推出新产品、开辟新市场、赢得新顾客、建立合作伙伴关系、利用新技术和其他可行之处，以应对组织或其顾客的需求。</w:t>
      </w:r>
    </w:p>
    <w:p w14:paraId="22073C90" w14:textId="77777777" w:rsidR="00A90AA2" w:rsidRDefault="00A90AA2" w:rsidP="009F1863">
      <w:r>
        <w:t>6</w:t>
      </w:r>
      <w:r w:rsidR="009F1863">
        <w:t>.</w:t>
      </w:r>
      <w:r>
        <w:t>2</w:t>
      </w:r>
      <w:r w:rsidR="009F1863">
        <w:rPr>
          <w:rFonts w:hint="eastAsia"/>
        </w:rPr>
        <w:t xml:space="preserve"> </w:t>
      </w:r>
      <w:r w:rsidR="009F1863">
        <w:rPr>
          <w:rFonts w:hint="eastAsia"/>
        </w:rPr>
        <w:t>质量目标及其实现的策划</w:t>
      </w:r>
    </w:p>
    <w:p w14:paraId="0AAB2CD1" w14:textId="77777777" w:rsidR="00A90AA2" w:rsidRDefault="00A90AA2" w:rsidP="009F1863">
      <w:r>
        <w:rPr>
          <w:rFonts w:hint="eastAsia"/>
        </w:rPr>
        <w:t>6</w:t>
      </w:r>
      <w:r w:rsidR="009F1863">
        <w:rPr>
          <w:rFonts w:hint="eastAsia"/>
        </w:rPr>
        <w:t>.</w:t>
      </w:r>
      <w:r>
        <w:rPr>
          <w:rFonts w:hint="eastAsia"/>
        </w:rPr>
        <w:t>2</w:t>
      </w:r>
      <w:r w:rsidR="009F1863">
        <w:rPr>
          <w:rFonts w:hint="eastAsia"/>
        </w:rPr>
        <w:t>.</w:t>
      </w:r>
      <w:r>
        <w:rPr>
          <w:rFonts w:hint="eastAsia"/>
        </w:rPr>
        <w:t>1</w:t>
      </w:r>
      <w:r w:rsidR="009F1863">
        <w:rPr>
          <w:rFonts w:hint="eastAsia"/>
        </w:rPr>
        <w:t xml:space="preserve"> </w:t>
      </w:r>
      <w:r>
        <w:rPr>
          <w:rFonts w:hint="eastAsia"/>
        </w:rPr>
        <w:t>组织应针对相关职能、层次和质量管理体系所需的过程建立质量目标。</w:t>
      </w:r>
    </w:p>
    <w:p w14:paraId="63E312DC" w14:textId="77777777" w:rsidR="00A90AA2" w:rsidRDefault="00A90AA2" w:rsidP="009F1863">
      <w:r>
        <w:rPr>
          <w:rFonts w:hint="eastAsia"/>
        </w:rPr>
        <w:t>质量目标应</w:t>
      </w:r>
      <w:r w:rsidR="0083285A">
        <w:rPr>
          <w:rFonts w:hint="eastAsia"/>
        </w:rPr>
        <w:t>：</w:t>
      </w:r>
    </w:p>
    <w:p w14:paraId="19575FF6" w14:textId="77777777" w:rsidR="00A90AA2" w:rsidRDefault="00A90AA2" w:rsidP="009F1863">
      <w:r>
        <w:rPr>
          <w:rFonts w:hint="eastAsia"/>
        </w:rPr>
        <w:t>a</w:t>
      </w:r>
      <w:r w:rsidR="009F1863">
        <w:rPr>
          <w:rFonts w:hint="eastAsia"/>
        </w:rPr>
        <w:t>）</w:t>
      </w:r>
      <w:r>
        <w:rPr>
          <w:rFonts w:hint="eastAsia"/>
        </w:rPr>
        <w:t>与质量方针保持一致</w:t>
      </w:r>
      <w:r w:rsidR="009F1863">
        <w:rPr>
          <w:rFonts w:hint="eastAsia"/>
        </w:rPr>
        <w:t>；</w:t>
      </w:r>
    </w:p>
    <w:p w14:paraId="48091245" w14:textId="77777777" w:rsidR="00A90AA2" w:rsidRDefault="00A90AA2" w:rsidP="009F1863">
      <w:r>
        <w:rPr>
          <w:rFonts w:hint="eastAsia"/>
        </w:rPr>
        <w:t>b</w:t>
      </w:r>
      <w:r w:rsidR="009F1863">
        <w:rPr>
          <w:rFonts w:hint="eastAsia"/>
        </w:rPr>
        <w:t>）</w:t>
      </w:r>
      <w:r>
        <w:rPr>
          <w:rFonts w:hint="eastAsia"/>
        </w:rPr>
        <w:t>可测量</w:t>
      </w:r>
      <w:r w:rsidR="009F1863">
        <w:rPr>
          <w:rFonts w:hint="eastAsia"/>
        </w:rPr>
        <w:t>；</w:t>
      </w:r>
    </w:p>
    <w:p w14:paraId="1F0EB9DC" w14:textId="77777777" w:rsidR="00A90AA2" w:rsidRDefault="00A90AA2" w:rsidP="009F1863">
      <w:r>
        <w:rPr>
          <w:rFonts w:hint="eastAsia"/>
        </w:rPr>
        <w:t>c</w:t>
      </w:r>
      <w:r w:rsidR="009F1863">
        <w:rPr>
          <w:rFonts w:hint="eastAsia"/>
        </w:rPr>
        <w:t>）</w:t>
      </w:r>
      <w:r>
        <w:rPr>
          <w:rFonts w:hint="eastAsia"/>
        </w:rPr>
        <w:t>考虑适用的要求</w:t>
      </w:r>
      <w:r w:rsidR="009F1863">
        <w:rPr>
          <w:rFonts w:hint="eastAsia"/>
        </w:rPr>
        <w:t>；</w:t>
      </w:r>
    </w:p>
    <w:p w14:paraId="12FCE9C4" w14:textId="77777777" w:rsidR="00A90AA2" w:rsidRDefault="00A90AA2" w:rsidP="009F1863">
      <w:r>
        <w:rPr>
          <w:rFonts w:hint="eastAsia"/>
        </w:rPr>
        <w:t>d</w:t>
      </w:r>
      <w:r w:rsidR="009F1863">
        <w:rPr>
          <w:rFonts w:hint="eastAsia"/>
        </w:rPr>
        <w:t>）</w:t>
      </w:r>
      <w:r>
        <w:rPr>
          <w:rFonts w:hint="eastAsia"/>
        </w:rPr>
        <w:t>与产品和服务合格以及增强顾客满意相关</w:t>
      </w:r>
      <w:r w:rsidR="009F1863">
        <w:rPr>
          <w:rFonts w:hint="eastAsia"/>
        </w:rPr>
        <w:t>；</w:t>
      </w:r>
    </w:p>
    <w:p w14:paraId="0BA0CA90" w14:textId="77777777" w:rsidR="00A90AA2" w:rsidRDefault="00A90AA2" w:rsidP="009F1863">
      <w:r>
        <w:rPr>
          <w:rFonts w:hint="eastAsia"/>
        </w:rPr>
        <w:t>e</w:t>
      </w:r>
      <w:r w:rsidR="009F1863">
        <w:rPr>
          <w:rFonts w:hint="eastAsia"/>
        </w:rPr>
        <w:t>）</w:t>
      </w:r>
      <w:r>
        <w:rPr>
          <w:rFonts w:hint="eastAsia"/>
        </w:rPr>
        <w:t>予以监视</w:t>
      </w:r>
      <w:r w:rsidR="009F1863">
        <w:rPr>
          <w:rFonts w:hint="eastAsia"/>
        </w:rPr>
        <w:t>；</w:t>
      </w:r>
    </w:p>
    <w:p w14:paraId="3287BF4B" w14:textId="77777777" w:rsidR="00A90AA2" w:rsidRDefault="00A90AA2" w:rsidP="009F1863">
      <w:r>
        <w:rPr>
          <w:rFonts w:hint="eastAsia"/>
        </w:rPr>
        <w:t>f</w:t>
      </w:r>
      <w:r w:rsidR="009F1863">
        <w:rPr>
          <w:rFonts w:hint="eastAsia"/>
        </w:rPr>
        <w:t>）</w:t>
      </w:r>
      <w:r>
        <w:rPr>
          <w:rFonts w:hint="eastAsia"/>
        </w:rPr>
        <w:t>予以沟通</w:t>
      </w:r>
      <w:r w:rsidR="009F1863">
        <w:rPr>
          <w:rFonts w:hint="eastAsia"/>
        </w:rPr>
        <w:t>；</w:t>
      </w:r>
    </w:p>
    <w:p w14:paraId="1CC276F1" w14:textId="77777777" w:rsidR="00A90AA2" w:rsidRDefault="00A90AA2" w:rsidP="009F1863">
      <w:r>
        <w:rPr>
          <w:rFonts w:hint="eastAsia"/>
        </w:rPr>
        <w:t>g</w:t>
      </w:r>
      <w:r w:rsidR="009F1863">
        <w:rPr>
          <w:rFonts w:hint="eastAsia"/>
        </w:rPr>
        <w:t>）</w:t>
      </w:r>
      <w:r>
        <w:rPr>
          <w:rFonts w:hint="eastAsia"/>
        </w:rPr>
        <w:t>适时更新。</w:t>
      </w:r>
    </w:p>
    <w:p w14:paraId="6B59B518" w14:textId="77777777" w:rsidR="009F1863" w:rsidRDefault="00A90AA2" w:rsidP="009F1863">
      <w:r>
        <w:rPr>
          <w:rFonts w:hint="eastAsia"/>
        </w:rPr>
        <w:t>组织应保持有关质量目标的</w:t>
      </w:r>
      <w:r w:rsidRPr="006F566A">
        <w:rPr>
          <w:rFonts w:hint="eastAsia"/>
          <w:color w:val="FF0000"/>
        </w:rPr>
        <w:t>成文信息</w:t>
      </w:r>
      <w:r>
        <w:rPr>
          <w:rFonts w:hint="eastAsia"/>
        </w:rPr>
        <w:t>。</w:t>
      </w:r>
    </w:p>
    <w:p w14:paraId="6B8546BD" w14:textId="77777777" w:rsidR="00A90AA2" w:rsidRDefault="00A90AA2" w:rsidP="009F1863">
      <w:r>
        <w:rPr>
          <w:rFonts w:hint="eastAsia"/>
        </w:rPr>
        <w:lastRenderedPageBreak/>
        <w:t>6.2.2</w:t>
      </w:r>
      <w:r w:rsidR="009F1863">
        <w:rPr>
          <w:rFonts w:hint="eastAsia"/>
        </w:rPr>
        <w:t xml:space="preserve"> </w:t>
      </w:r>
      <w:r>
        <w:rPr>
          <w:rFonts w:hint="eastAsia"/>
        </w:rPr>
        <w:t>策划如何实现质量目标时，组织应确定</w:t>
      </w:r>
      <w:r w:rsidR="0083285A">
        <w:rPr>
          <w:rFonts w:hint="eastAsia"/>
        </w:rPr>
        <w:t>：</w:t>
      </w:r>
    </w:p>
    <w:p w14:paraId="72F7A596" w14:textId="77777777" w:rsidR="00A90AA2" w:rsidRDefault="00A90AA2" w:rsidP="009F1863">
      <w:r>
        <w:rPr>
          <w:rFonts w:hint="eastAsia"/>
        </w:rPr>
        <w:t>a</w:t>
      </w:r>
      <w:r w:rsidR="009F1863">
        <w:rPr>
          <w:rFonts w:hint="eastAsia"/>
        </w:rPr>
        <w:t>）</w:t>
      </w:r>
      <w:r>
        <w:rPr>
          <w:rFonts w:hint="eastAsia"/>
        </w:rPr>
        <w:t>要做什么</w:t>
      </w:r>
      <w:r w:rsidR="009F1863">
        <w:rPr>
          <w:rFonts w:hint="eastAsia"/>
        </w:rPr>
        <w:t>；</w:t>
      </w:r>
    </w:p>
    <w:p w14:paraId="21985F1C" w14:textId="77777777" w:rsidR="00A90AA2" w:rsidRDefault="00A90AA2" w:rsidP="009F1863">
      <w:r>
        <w:rPr>
          <w:rFonts w:hint="eastAsia"/>
        </w:rPr>
        <w:t>b</w:t>
      </w:r>
      <w:r w:rsidR="009F1863">
        <w:rPr>
          <w:rFonts w:hint="eastAsia"/>
        </w:rPr>
        <w:t>）</w:t>
      </w:r>
      <w:r>
        <w:rPr>
          <w:rFonts w:hint="eastAsia"/>
        </w:rPr>
        <w:t>需要什么资源</w:t>
      </w:r>
      <w:r w:rsidR="009F1863">
        <w:rPr>
          <w:rFonts w:hint="eastAsia"/>
        </w:rPr>
        <w:t>；</w:t>
      </w:r>
    </w:p>
    <w:p w14:paraId="6D857323" w14:textId="77777777" w:rsidR="00A90AA2" w:rsidRDefault="00A90AA2" w:rsidP="009F1863">
      <w:r>
        <w:rPr>
          <w:rFonts w:hint="eastAsia"/>
        </w:rPr>
        <w:t>c</w:t>
      </w:r>
      <w:r w:rsidR="009F1863">
        <w:rPr>
          <w:rFonts w:hint="eastAsia"/>
        </w:rPr>
        <w:t>）</w:t>
      </w:r>
      <w:r>
        <w:rPr>
          <w:rFonts w:hint="eastAsia"/>
        </w:rPr>
        <w:t>由谁负责</w:t>
      </w:r>
      <w:r w:rsidR="009F1863">
        <w:rPr>
          <w:rFonts w:hint="eastAsia"/>
        </w:rPr>
        <w:t>；</w:t>
      </w:r>
    </w:p>
    <w:p w14:paraId="339EE7DF" w14:textId="77777777" w:rsidR="00A90AA2" w:rsidRDefault="00A90AA2" w:rsidP="009F1863">
      <w:r>
        <w:rPr>
          <w:rFonts w:hint="eastAsia"/>
        </w:rPr>
        <w:t>d</w:t>
      </w:r>
      <w:r w:rsidR="009F1863">
        <w:rPr>
          <w:rFonts w:hint="eastAsia"/>
        </w:rPr>
        <w:t>）</w:t>
      </w:r>
      <w:r>
        <w:rPr>
          <w:rFonts w:hint="eastAsia"/>
        </w:rPr>
        <w:t>何时完成</w:t>
      </w:r>
      <w:r w:rsidR="009F1863">
        <w:rPr>
          <w:rFonts w:hint="eastAsia"/>
        </w:rPr>
        <w:t>；</w:t>
      </w:r>
    </w:p>
    <w:p w14:paraId="72322E0D" w14:textId="77777777" w:rsidR="00A90AA2" w:rsidRDefault="00A90AA2" w:rsidP="009F1863">
      <w:r>
        <w:rPr>
          <w:rFonts w:hint="eastAsia"/>
        </w:rPr>
        <w:t>c</w:t>
      </w:r>
      <w:r w:rsidR="009F1863">
        <w:rPr>
          <w:rFonts w:hint="eastAsia"/>
        </w:rPr>
        <w:t>）</w:t>
      </w:r>
      <w:r>
        <w:rPr>
          <w:rFonts w:hint="eastAsia"/>
        </w:rPr>
        <w:t>如何评价结果。</w:t>
      </w:r>
    </w:p>
    <w:p w14:paraId="0A1D92F9" w14:textId="77777777" w:rsidR="00A90AA2" w:rsidRDefault="00A90AA2" w:rsidP="009F1863">
      <w:r>
        <w:rPr>
          <w:rFonts w:hint="eastAsia"/>
        </w:rPr>
        <w:t>6.3</w:t>
      </w:r>
      <w:r w:rsidR="009F1863">
        <w:rPr>
          <w:rFonts w:hint="eastAsia"/>
        </w:rPr>
        <w:t xml:space="preserve"> </w:t>
      </w:r>
      <w:r>
        <w:rPr>
          <w:rFonts w:hint="eastAsia"/>
        </w:rPr>
        <w:t>变更的策划</w:t>
      </w:r>
    </w:p>
    <w:p w14:paraId="2B9C23D0" w14:textId="77777777" w:rsidR="00A90AA2" w:rsidRDefault="00A90AA2" w:rsidP="009F1863">
      <w:r>
        <w:rPr>
          <w:rFonts w:hint="eastAsia"/>
        </w:rPr>
        <w:t>当组织确定需要对质量管理体系进行变更时，变更应按所策划的方式实施</w:t>
      </w:r>
      <w:r w:rsidR="009F1863">
        <w:rPr>
          <w:rFonts w:hint="eastAsia"/>
        </w:rPr>
        <w:t>（见</w:t>
      </w:r>
      <w:r w:rsidR="009F1863">
        <w:rPr>
          <w:rFonts w:hint="eastAsia"/>
        </w:rPr>
        <w:t>4.4</w:t>
      </w:r>
      <w:r w:rsidR="009F1863">
        <w:rPr>
          <w:rFonts w:hint="eastAsia"/>
        </w:rPr>
        <w:t>）</w:t>
      </w:r>
      <w:r>
        <w:rPr>
          <w:rFonts w:hint="eastAsia"/>
        </w:rPr>
        <w:t>。</w:t>
      </w:r>
    </w:p>
    <w:p w14:paraId="2016B5BC" w14:textId="77777777" w:rsidR="00A90AA2" w:rsidRDefault="00A90AA2" w:rsidP="009F1863">
      <w:r>
        <w:rPr>
          <w:rFonts w:hint="eastAsia"/>
        </w:rPr>
        <w:t>组织应考虑</w:t>
      </w:r>
      <w:r w:rsidR="0083285A">
        <w:rPr>
          <w:rFonts w:hint="eastAsia"/>
        </w:rPr>
        <w:t>：</w:t>
      </w:r>
    </w:p>
    <w:p w14:paraId="2246B89A" w14:textId="77777777" w:rsidR="00A90AA2" w:rsidRDefault="00A90AA2" w:rsidP="009F1863">
      <w:r>
        <w:rPr>
          <w:rFonts w:hint="eastAsia"/>
        </w:rPr>
        <w:t>a</w:t>
      </w:r>
      <w:r w:rsidR="009F1863">
        <w:rPr>
          <w:rFonts w:hint="eastAsia"/>
        </w:rPr>
        <w:t>）</w:t>
      </w:r>
      <w:r>
        <w:rPr>
          <w:rFonts w:hint="eastAsia"/>
        </w:rPr>
        <w:t>变更目的及其潜在后果</w:t>
      </w:r>
      <w:r w:rsidR="009F1863">
        <w:rPr>
          <w:rFonts w:hint="eastAsia"/>
        </w:rPr>
        <w:t>；</w:t>
      </w:r>
    </w:p>
    <w:p w14:paraId="0E24B47B" w14:textId="77777777" w:rsidR="00A90AA2" w:rsidRDefault="00A90AA2" w:rsidP="009F1863">
      <w:r>
        <w:rPr>
          <w:rFonts w:hint="eastAsia"/>
        </w:rPr>
        <w:t>b</w:t>
      </w:r>
      <w:r w:rsidR="009F1863">
        <w:rPr>
          <w:rFonts w:hint="eastAsia"/>
        </w:rPr>
        <w:t>）</w:t>
      </w:r>
      <w:r>
        <w:rPr>
          <w:rFonts w:hint="eastAsia"/>
        </w:rPr>
        <w:t>质量管理体系的完整性</w:t>
      </w:r>
      <w:r w:rsidR="009F1863">
        <w:rPr>
          <w:rFonts w:hint="eastAsia"/>
        </w:rPr>
        <w:t>；</w:t>
      </w:r>
    </w:p>
    <w:p w14:paraId="312C7F91" w14:textId="77777777" w:rsidR="00A90AA2" w:rsidRDefault="00A90AA2" w:rsidP="009F1863">
      <w:r>
        <w:rPr>
          <w:rFonts w:hint="eastAsia"/>
        </w:rPr>
        <w:t>c</w:t>
      </w:r>
      <w:r w:rsidR="009F1863">
        <w:rPr>
          <w:rFonts w:hint="eastAsia"/>
        </w:rPr>
        <w:t>）</w:t>
      </w:r>
      <w:r>
        <w:rPr>
          <w:rFonts w:hint="eastAsia"/>
        </w:rPr>
        <w:t>资源的可获得性</w:t>
      </w:r>
      <w:r w:rsidR="009F1863">
        <w:rPr>
          <w:rFonts w:hint="eastAsia"/>
        </w:rPr>
        <w:t>；</w:t>
      </w:r>
    </w:p>
    <w:p w14:paraId="1326AFF3" w14:textId="77777777" w:rsidR="00A90AA2" w:rsidRDefault="00A90AA2" w:rsidP="009F1863">
      <w:r>
        <w:rPr>
          <w:rFonts w:hint="eastAsia"/>
        </w:rPr>
        <w:t>d</w:t>
      </w:r>
      <w:r w:rsidR="009F1863">
        <w:rPr>
          <w:rFonts w:hint="eastAsia"/>
        </w:rPr>
        <w:t>）</w:t>
      </w:r>
      <w:r>
        <w:rPr>
          <w:rFonts w:hint="eastAsia"/>
        </w:rPr>
        <w:t>职责和权限的分配或再分配。</w:t>
      </w:r>
    </w:p>
    <w:p w14:paraId="4E38C1B0" w14:textId="77777777" w:rsidR="00A90AA2" w:rsidRDefault="00A90AA2" w:rsidP="009F1863">
      <w:r>
        <w:rPr>
          <w:rFonts w:hint="eastAsia"/>
        </w:rPr>
        <w:t>7</w:t>
      </w:r>
      <w:r w:rsidR="009F1863">
        <w:rPr>
          <w:rFonts w:hint="eastAsia"/>
        </w:rPr>
        <w:t xml:space="preserve"> </w:t>
      </w:r>
      <w:r>
        <w:rPr>
          <w:rFonts w:hint="eastAsia"/>
        </w:rPr>
        <w:t>支持</w:t>
      </w:r>
    </w:p>
    <w:p w14:paraId="726B508E" w14:textId="77777777" w:rsidR="00A90AA2" w:rsidRDefault="00A90AA2" w:rsidP="009F1863">
      <w:r>
        <w:t>7</w:t>
      </w:r>
      <w:r w:rsidR="009F1863">
        <w:t>.</w:t>
      </w:r>
      <w:r>
        <w:t>1</w:t>
      </w:r>
      <w:r w:rsidR="009F1863">
        <w:rPr>
          <w:rFonts w:hint="eastAsia"/>
        </w:rPr>
        <w:t xml:space="preserve"> </w:t>
      </w:r>
      <w:r w:rsidR="009F1863">
        <w:rPr>
          <w:rFonts w:hint="eastAsia"/>
        </w:rPr>
        <w:t>资源</w:t>
      </w:r>
    </w:p>
    <w:p w14:paraId="19FE4CB4" w14:textId="77777777" w:rsidR="00A90AA2" w:rsidRDefault="00A90AA2" w:rsidP="009F1863">
      <w:r>
        <w:t>7</w:t>
      </w:r>
      <w:r w:rsidR="009F1863">
        <w:t>.</w:t>
      </w:r>
      <w:r>
        <w:t>1</w:t>
      </w:r>
      <w:r w:rsidR="009F1863">
        <w:t>.</w:t>
      </w:r>
      <w:r>
        <w:t>1</w:t>
      </w:r>
      <w:r w:rsidR="009F1863">
        <w:rPr>
          <w:rFonts w:hint="eastAsia"/>
        </w:rPr>
        <w:t xml:space="preserve"> </w:t>
      </w:r>
      <w:r w:rsidR="009F1863">
        <w:rPr>
          <w:rFonts w:hint="eastAsia"/>
        </w:rPr>
        <w:t>总则</w:t>
      </w:r>
    </w:p>
    <w:p w14:paraId="4BD14545" w14:textId="77777777" w:rsidR="00A90AA2" w:rsidRDefault="00A90AA2" w:rsidP="009F1863">
      <w:r>
        <w:rPr>
          <w:rFonts w:hint="eastAsia"/>
        </w:rPr>
        <w:t>组织应确定并提供所需的资源，以建立、实施、保持和持续改进质量管理体系。</w:t>
      </w:r>
    </w:p>
    <w:p w14:paraId="365B4487" w14:textId="77777777" w:rsidR="00D875D0" w:rsidRDefault="00D875D0" w:rsidP="00D875D0">
      <w:r>
        <w:rPr>
          <w:rFonts w:hint="eastAsia"/>
        </w:rPr>
        <w:t>组织应考虑</w:t>
      </w:r>
      <w:r w:rsidR="007F3F0C">
        <w:rPr>
          <w:rFonts w:hint="eastAsia"/>
        </w:rPr>
        <w:t>：</w:t>
      </w:r>
    </w:p>
    <w:p w14:paraId="6660CE6D" w14:textId="77777777" w:rsidR="00D875D0" w:rsidRDefault="00D875D0" w:rsidP="00D875D0">
      <w:r>
        <w:rPr>
          <w:rFonts w:hint="eastAsia"/>
        </w:rPr>
        <w:t>a</w:t>
      </w:r>
      <w:r>
        <w:rPr>
          <w:rFonts w:hint="eastAsia"/>
        </w:rPr>
        <w:t>）现有内部资源的能力和局限；</w:t>
      </w:r>
    </w:p>
    <w:p w14:paraId="2ADC0E34" w14:textId="77777777" w:rsidR="00D875D0" w:rsidRDefault="00D875D0" w:rsidP="00D875D0">
      <w:r>
        <w:rPr>
          <w:rFonts w:hint="eastAsia"/>
        </w:rPr>
        <w:t>b</w:t>
      </w:r>
      <w:r>
        <w:rPr>
          <w:rFonts w:hint="eastAsia"/>
        </w:rPr>
        <w:t>）需要从外部供方获得的资源。</w:t>
      </w:r>
    </w:p>
    <w:p w14:paraId="5719BC3A" w14:textId="77777777" w:rsidR="00D875D0" w:rsidRDefault="00D875D0" w:rsidP="00D875D0">
      <w:r>
        <w:rPr>
          <w:rFonts w:hint="eastAsia"/>
        </w:rPr>
        <w:t>7.1</w:t>
      </w:r>
      <w:r w:rsidR="007F3F0C">
        <w:rPr>
          <w:rFonts w:hint="eastAsia"/>
        </w:rPr>
        <w:t>.</w:t>
      </w:r>
      <w:r>
        <w:rPr>
          <w:rFonts w:hint="eastAsia"/>
        </w:rPr>
        <w:t xml:space="preserve">2 </w:t>
      </w:r>
      <w:r>
        <w:rPr>
          <w:rFonts w:hint="eastAsia"/>
        </w:rPr>
        <w:t>人员</w:t>
      </w:r>
    </w:p>
    <w:p w14:paraId="1156E706" w14:textId="77777777" w:rsidR="00D875D0" w:rsidRDefault="00D875D0" w:rsidP="00D875D0">
      <w:r>
        <w:rPr>
          <w:rFonts w:hint="eastAsia"/>
        </w:rPr>
        <w:t>组织应确定并配备所需的人员，以有效实施质量管理体系，并运行和控制其过程。</w:t>
      </w:r>
    </w:p>
    <w:p w14:paraId="4DE97E83" w14:textId="77777777" w:rsidR="00D875D0" w:rsidRDefault="00D875D0" w:rsidP="00D875D0">
      <w:r>
        <w:rPr>
          <w:rFonts w:hint="eastAsia"/>
        </w:rPr>
        <w:t xml:space="preserve">7.1.3 </w:t>
      </w:r>
      <w:r>
        <w:rPr>
          <w:rFonts w:hint="eastAsia"/>
        </w:rPr>
        <w:t>基础设施</w:t>
      </w:r>
    </w:p>
    <w:p w14:paraId="11A73D50" w14:textId="77777777" w:rsidR="00D875D0" w:rsidRDefault="00D875D0" w:rsidP="00D875D0">
      <w:r>
        <w:rPr>
          <w:rFonts w:hint="eastAsia"/>
        </w:rPr>
        <w:t>组织应确定、提供并维护所需的基础设施，以运行过程，并获得合格产品和服务。</w:t>
      </w:r>
    </w:p>
    <w:p w14:paraId="57E7D1BF" w14:textId="77777777" w:rsidR="00D875D0" w:rsidRDefault="00D875D0" w:rsidP="00D875D0">
      <w:r>
        <w:rPr>
          <w:rFonts w:hint="eastAsia"/>
        </w:rPr>
        <w:t>注</w:t>
      </w:r>
      <w:r w:rsidR="007F3F0C">
        <w:rPr>
          <w:rFonts w:hint="eastAsia"/>
        </w:rPr>
        <w:t>：</w:t>
      </w:r>
      <w:r>
        <w:rPr>
          <w:rFonts w:hint="eastAsia"/>
        </w:rPr>
        <w:t>基础设施可包括</w:t>
      </w:r>
      <w:r w:rsidR="007F3F0C">
        <w:rPr>
          <w:rFonts w:hint="eastAsia"/>
        </w:rPr>
        <w:t>：</w:t>
      </w:r>
    </w:p>
    <w:p w14:paraId="73666240" w14:textId="77777777" w:rsidR="00D875D0" w:rsidRDefault="00D875D0" w:rsidP="00D875D0">
      <w:r>
        <w:rPr>
          <w:rFonts w:hint="eastAsia"/>
        </w:rPr>
        <w:t>a</w:t>
      </w:r>
      <w:r w:rsidR="00787C74">
        <w:rPr>
          <w:rFonts w:hint="eastAsia"/>
        </w:rPr>
        <w:t>）</w:t>
      </w:r>
      <w:r>
        <w:rPr>
          <w:rFonts w:hint="eastAsia"/>
        </w:rPr>
        <w:t>建筑物和相关设施</w:t>
      </w:r>
      <w:r w:rsidR="007F3F0C">
        <w:rPr>
          <w:rFonts w:hint="eastAsia"/>
        </w:rPr>
        <w:t>；</w:t>
      </w:r>
    </w:p>
    <w:p w14:paraId="39D43799" w14:textId="77777777" w:rsidR="00D875D0" w:rsidRDefault="00D875D0" w:rsidP="00D875D0">
      <w:r>
        <w:rPr>
          <w:rFonts w:hint="eastAsia"/>
        </w:rPr>
        <w:t>b</w:t>
      </w:r>
      <w:r w:rsidR="00787C74">
        <w:rPr>
          <w:rFonts w:hint="eastAsia"/>
        </w:rPr>
        <w:t>）</w:t>
      </w:r>
      <w:r>
        <w:rPr>
          <w:rFonts w:hint="eastAsia"/>
        </w:rPr>
        <w:t>设备，包括硬件和软件</w:t>
      </w:r>
      <w:r w:rsidR="007F3F0C">
        <w:rPr>
          <w:rFonts w:hint="eastAsia"/>
        </w:rPr>
        <w:t>；</w:t>
      </w:r>
    </w:p>
    <w:p w14:paraId="1D65B649" w14:textId="77777777" w:rsidR="00D875D0" w:rsidRDefault="00D875D0" w:rsidP="00D875D0">
      <w:r>
        <w:rPr>
          <w:rFonts w:hint="eastAsia"/>
        </w:rPr>
        <w:t>c</w:t>
      </w:r>
      <w:r w:rsidR="00787C74">
        <w:rPr>
          <w:rFonts w:hint="eastAsia"/>
        </w:rPr>
        <w:t>）</w:t>
      </w:r>
      <w:r>
        <w:rPr>
          <w:rFonts w:hint="eastAsia"/>
        </w:rPr>
        <w:t>运输资源</w:t>
      </w:r>
      <w:r w:rsidR="007F3F0C">
        <w:rPr>
          <w:rFonts w:hint="eastAsia"/>
        </w:rPr>
        <w:t>；</w:t>
      </w:r>
    </w:p>
    <w:p w14:paraId="620ECFDB" w14:textId="77777777" w:rsidR="00D875D0" w:rsidRDefault="00D875D0" w:rsidP="00D875D0">
      <w:r>
        <w:rPr>
          <w:rFonts w:hint="eastAsia"/>
        </w:rPr>
        <w:t>d</w:t>
      </w:r>
      <w:r w:rsidR="00787C74">
        <w:rPr>
          <w:rFonts w:hint="eastAsia"/>
        </w:rPr>
        <w:t>）</w:t>
      </w:r>
      <w:r>
        <w:rPr>
          <w:rFonts w:hint="eastAsia"/>
        </w:rPr>
        <w:t>信息和通讯技术。</w:t>
      </w:r>
    </w:p>
    <w:p w14:paraId="6D48ED61" w14:textId="77777777" w:rsidR="00D875D0" w:rsidRDefault="00D875D0" w:rsidP="00D875D0">
      <w:r>
        <w:rPr>
          <w:rFonts w:hint="eastAsia"/>
        </w:rPr>
        <w:t>7.1.4</w:t>
      </w:r>
      <w:r>
        <w:rPr>
          <w:rFonts w:hint="eastAsia"/>
        </w:rPr>
        <w:t>过程运行环境</w:t>
      </w:r>
    </w:p>
    <w:p w14:paraId="21C7A6DD" w14:textId="77777777" w:rsidR="00D875D0" w:rsidRDefault="00D875D0" w:rsidP="00D875D0">
      <w:r>
        <w:rPr>
          <w:rFonts w:hint="eastAsia"/>
        </w:rPr>
        <w:t>组织应确定、提供并维护所需的环境，以运行过程，并获得合格产品和服务。</w:t>
      </w:r>
    </w:p>
    <w:p w14:paraId="0359333F" w14:textId="77777777" w:rsidR="00D875D0" w:rsidRDefault="00D875D0" w:rsidP="00D875D0">
      <w:r>
        <w:rPr>
          <w:rFonts w:hint="eastAsia"/>
        </w:rPr>
        <w:t>注</w:t>
      </w:r>
      <w:r w:rsidR="007F3F0C">
        <w:rPr>
          <w:rFonts w:hint="eastAsia"/>
        </w:rPr>
        <w:t>：</w:t>
      </w:r>
      <w:r>
        <w:rPr>
          <w:rFonts w:hint="eastAsia"/>
        </w:rPr>
        <w:t>适宜的过程运行环境可能是人为因素与物理因素的结合，例如</w:t>
      </w:r>
      <w:r w:rsidR="007F3F0C">
        <w:rPr>
          <w:rFonts w:hint="eastAsia"/>
        </w:rPr>
        <w:t>：</w:t>
      </w:r>
    </w:p>
    <w:p w14:paraId="100FABE4" w14:textId="77777777" w:rsidR="00D875D0" w:rsidRDefault="00D875D0" w:rsidP="00D875D0">
      <w:r>
        <w:rPr>
          <w:rFonts w:hint="eastAsia"/>
        </w:rPr>
        <w:t>a</w:t>
      </w:r>
      <w:r w:rsidR="00787C74">
        <w:rPr>
          <w:rFonts w:hint="eastAsia"/>
        </w:rPr>
        <w:t>）</w:t>
      </w:r>
      <w:r>
        <w:rPr>
          <w:rFonts w:hint="eastAsia"/>
        </w:rPr>
        <w:t>社会因素</w:t>
      </w:r>
      <w:r w:rsidR="00787C74">
        <w:rPr>
          <w:rFonts w:hint="eastAsia"/>
        </w:rPr>
        <w:t>（</w:t>
      </w:r>
      <w:r>
        <w:rPr>
          <w:rFonts w:hint="eastAsia"/>
        </w:rPr>
        <w:t>如非歧视、安定、非对抗</w:t>
      </w:r>
      <w:r w:rsidR="00787C74">
        <w:rPr>
          <w:rFonts w:hint="eastAsia"/>
        </w:rPr>
        <w:t>）</w:t>
      </w:r>
      <w:r w:rsidR="007F3F0C">
        <w:rPr>
          <w:rFonts w:hint="eastAsia"/>
        </w:rPr>
        <w:t>；</w:t>
      </w:r>
    </w:p>
    <w:p w14:paraId="4441FF8D" w14:textId="77777777" w:rsidR="00D875D0" w:rsidRDefault="00D875D0" w:rsidP="00D875D0">
      <w:r>
        <w:rPr>
          <w:rFonts w:hint="eastAsia"/>
        </w:rPr>
        <w:t>b</w:t>
      </w:r>
      <w:r w:rsidR="00787C74">
        <w:rPr>
          <w:rFonts w:hint="eastAsia"/>
        </w:rPr>
        <w:t>）</w:t>
      </w:r>
      <w:r>
        <w:rPr>
          <w:rFonts w:hint="eastAsia"/>
        </w:rPr>
        <w:t>心理因素</w:t>
      </w:r>
      <w:r w:rsidR="00787C74">
        <w:rPr>
          <w:rFonts w:hint="eastAsia"/>
        </w:rPr>
        <w:t>（</w:t>
      </w:r>
      <w:r>
        <w:rPr>
          <w:rFonts w:hint="eastAsia"/>
        </w:rPr>
        <w:t>如减压、预防过度疲劳、稳定情绪</w:t>
      </w:r>
      <w:r w:rsidR="00787C74">
        <w:rPr>
          <w:rFonts w:hint="eastAsia"/>
        </w:rPr>
        <w:t>）</w:t>
      </w:r>
      <w:r w:rsidR="007F3F0C">
        <w:rPr>
          <w:rFonts w:hint="eastAsia"/>
        </w:rPr>
        <w:t>；</w:t>
      </w:r>
    </w:p>
    <w:p w14:paraId="32F5A721" w14:textId="77777777" w:rsidR="00D875D0" w:rsidRDefault="00D875D0" w:rsidP="00D875D0">
      <w:r>
        <w:rPr>
          <w:rFonts w:hint="eastAsia"/>
        </w:rPr>
        <w:t>c}</w:t>
      </w:r>
      <w:r>
        <w:rPr>
          <w:rFonts w:hint="eastAsia"/>
        </w:rPr>
        <w:t>物理因素</w:t>
      </w:r>
      <w:r w:rsidR="00787C74">
        <w:rPr>
          <w:rFonts w:hint="eastAsia"/>
        </w:rPr>
        <w:t>（</w:t>
      </w:r>
      <w:r>
        <w:rPr>
          <w:rFonts w:hint="eastAsia"/>
        </w:rPr>
        <w:t>如温度、热最、湿度、照明、空气流通、卫生、噪声</w:t>
      </w:r>
      <w:r w:rsidR="00787C74">
        <w:rPr>
          <w:rFonts w:hint="eastAsia"/>
        </w:rPr>
        <w:t>）</w:t>
      </w:r>
      <w:r>
        <w:rPr>
          <w:rFonts w:hint="eastAsia"/>
        </w:rPr>
        <w:t>。</w:t>
      </w:r>
    </w:p>
    <w:p w14:paraId="15196DD7" w14:textId="77777777" w:rsidR="00D875D0" w:rsidRDefault="00D875D0" w:rsidP="00D875D0">
      <w:r>
        <w:rPr>
          <w:rFonts w:hint="eastAsia"/>
        </w:rPr>
        <w:t>由于所提供的产品和服务不同，这些因素可能存在显著差异。</w:t>
      </w:r>
    </w:p>
    <w:p w14:paraId="0B978436" w14:textId="77777777" w:rsidR="00D875D0" w:rsidRDefault="00D875D0" w:rsidP="00D875D0">
      <w:r>
        <w:rPr>
          <w:rFonts w:hint="eastAsia"/>
        </w:rPr>
        <w:t>7.1</w:t>
      </w:r>
      <w:r w:rsidR="007F3F0C">
        <w:rPr>
          <w:rFonts w:hint="eastAsia"/>
        </w:rPr>
        <w:t>.</w:t>
      </w:r>
      <w:r>
        <w:rPr>
          <w:rFonts w:hint="eastAsia"/>
        </w:rPr>
        <w:t xml:space="preserve">5 </w:t>
      </w:r>
      <w:r>
        <w:rPr>
          <w:rFonts w:hint="eastAsia"/>
        </w:rPr>
        <w:t>监视和测量资源</w:t>
      </w:r>
    </w:p>
    <w:p w14:paraId="4EB7BA72" w14:textId="77777777" w:rsidR="00D875D0" w:rsidRDefault="00D875D0" w:rsidP="00D875D0">
      <w:r>
        <w:rPr>
          <w:rFonts w:hint="eastAsia"/>
        </w:rPr>
        <w:t>7.1</w:t>
      </w:r>
      <w:r w:rsidR="007F3F0C">
        <w:rPr>
          <w:rFonts w:hint="eastAsia"/>
        </w:rPr>
        <w:t>.</w:t>
      </w:r>
      <w:r>
        <w:rPr>
          <w:rFonts w:hint="eastAsia"/>
        </w:rPr>
        <w:t xml:space="preserve">5.1 </w:t>
      </w:r>
      <w:r>
        <w:rPr>
          <w:rFonts w:hint="eastAsia"/>
        </w:rPr>
        <w:t>总则</w:t>
      </w:r>
    </w:p>
    <w:p w14:paraId="79789568" w14:textId="77777777" w:rsidR="00D875D0" w:rsidRDefault="00D875D0" w:rsidP="00D875D0">
      <w:r>
        <w:rPr>
          <w:rFonts w:hint="eastAsia"/>
        </w:rPr>
        <w:t>当利用监视或测量来验证产品和服务符合要求时，组织应确定并提供所需的资源，以确保结果有效和可靠。</w:t>
      </w:r>
    </w:p>
    <w:p w14:paraId="2208A980" w14:textId="77777777" w:rsidR="00D875D0" w:rsidRDefault="00D875D0" w:rsidP="00D875D0">
      <w:r>
        <w:rPr>
          <w:rFonts w:hint="eastAsia"/>
        </w:rPr>
        <w:t>组织应确保所提供的资源</w:t>
      </w:r>
      <w:r w:rsidR="007F3F0C">
        <w:rPr>
          <w:rFonts w:hint="eastAsia"/>
        </w:rPr>
        <w:t>：</w:t>
      </w:r>
    </w:p>
    <w:p w14:paraId="415B4A93" w14:textId="77777777" w:rsidR="00D875D0" w:rsidRDefault="00D875D0" w:rsidP="00D875D0">
      <w:r>
        <w:rPr>
          <w:rFonts w:hint="eastAsia"/>
        </w:rPr>
        <w:t>a</w:t>
      </w:r>
      <w:r w:rsidR="00787C74">
        <w:rPr>
          <w:rFonts w:hint="eastAsia"/>
        </w:rPr>
        <w:t>）</w:t>
      </w:r>
      <w:r>
        <w:rPr>
          <w:rFonts w:hint="eastAsia"/>
        </w:rPr>
        <w:t>适合所开展的监视和测量活动的特定类型</w:t>
      </w:r>
      <w:r w:rsidR="007F3F0C">
        <w:rPr>
          <w:rFonts w:hint="eastAsia"/>
        </w:rPr>
        <w:t>；</w:t>
      </w:r>
    </w:p>
    <w:p w14:paraId="6648B048" w14:textId="77777777" w:rsidR="00D875D0" w:rsidRDefault="00D875D0" w:rsidP="00D875D0">
      <w:r>
        <w:rPr>
          <w:rFonts w:hint="eastAsia"/>
        </w:rPr>
        <w:t>b</w:t>
      </w:r>
      <w:r w:rsidR="00787C74">
        <w:rPr>
          <w:rFonts w:hint="eastAsia"/>
        </w:rPr>
        <w:t>）</w:t>
      </w:r>
      <w:r>
        <w:rPr>
          <w:rFonts w:hint="eastAsia"/>
        </w:rPr>
        <w:t>得到维护，以确保持续适合其用途。</w:t>
      </w:r>
    </w:p>
    <w:p w14:paraId="0D9FB3EB" w14:textId="77777777" w:rsidR="00D875D0" w:rsidRDefault="00D875D0" w:rsidP="00D875D0">
      <w:r>
        <w:rPr>
          <w:rFonts w:hint="eastAsia"/>
        </w:rPr>
        <w:t>组织应保留适当的</w:t>
      </w:r>
      <w:r w:rsidRPr="006F566A">
        <w:rPr>
          <w:rFonts w:hint="eastAsia"/>
          <w:color w:val="FF0000"/>
        </w:rPr>
        <w:t>成文信息</w:t>
      </w:r>
      <w:r>
        <w:rPr>
          <w:rFonts w:hint="eastAsia"/>
        </w:rPr>
        <w:t>，作为监视和测量资源适合其用途的证据。</w:t>
      </w:r>
    </w:p>
    <w:p w14:paraId="42C5F837" w14:textId="77777777" w:rsidR="00D875D0" w:rsidRDefault="00D875D0" w:rsidP="00D875D0">
      <w:r>
        <w:rPr>
          <w:rFonts w:hint="eastAsia"/>
        </w:rPr>
        <w:lastRenderedPageBreak/>
        <w:t>7.1</w:t>
      </w:r>
      <w:r w:rsidR="007F3F0C">
        <w:rPr>
          <w:rFonts w:hint="eastAsia"/>
        </w:rPr>
        <w:t>.</w:t>
      </w:r>
      <w:r>
        <w:rPr>
          <w:rFonts w:hint="eastAsia"/>
        </w:rPr>
        <w:t>5.2</w:t>
      </w:r>
      <w:r>
        <w:rPr>
          <w:rFonts w:hint="eastAsia"/>
        </w:rPr>
        <w:t>测量溯源</w:t>
      </w:r>
    </w:p>
    <w:p w14:paraId="3FD03883" w14:textId="77777777" w:rsidR="00D875D0" w:rsidRDefault="00D875D0" w:rsidP="00D875D0">
      <w:r>
        <w:rPr>
          <w:rFonts w:hint="eastAsia"/>
        </w:rPr>
        <w:t>当要求测量溯源时，或组织认为测量溯源是信任测量结果有效的基础时，测量设备应</w:t>
      </w:r>
      <w:r w:rsidR="007F3F0C">
        <w:rPr>
          <w:rFonts w:hint="eastAsia"/>
        </w:rPr>
        <w:t>：</w:t>
      </w:r>
    </w:p>
    <w:p w14:paraId="3214CDF6" w14:textId="77777777" w:rsidR="00D875D0" w:rsidRDefault="00D875D0" w:rsidP="00D875D0">
      <w:r>
        <w:rPr>
          <w:rFonts w:hint="eastAsia"/>
        </w:rPr>
        <w:t>a</w:t>
      </w:r>
      <w:r w:rsidR="00787C74">
        <w:rPr>
          <w:rFonts w:hint="eastAsia"/>
        </w:rPr>
        <w:t>）</w:t>
      </w:r>
      <w:r>
        <w:rPr>
          <w:rFonts w:hint="eastAsia"/>
        </w:rPr>
        <w:t>对照能溯源到国际或国家标准的测量标准，按照规定的时间间隔或在使用前进行校准和</w:t>
      </w:r>
      <w:r w:rsidR="00787C74">
        <w:rPr>
          <w:rFonts w:hint="eastAsia"/>
        </w:rPr>
        <w:t>（</w:t>
      </w:r>
      <w:r>
        <w:rPr>
          <w:rFonts w:hint="eastAsia"/>
        </w:rPr>
        <w:t>或</w:t>
      </w:r>
      <w:r w:rsidR="00787C74">
        <w:rPr>
          <w:rFonts w:hint="eastAsia"/>
        </w:rPr>
        <w:t>）</w:t>
      </w:r>
      <w:r>
        <w:rPr>
          <w:rFonts w:hint="eastAsia"/>
        </w:rPr>
        <w:t>检定，当不存在上述标准时，应保留作为校准或验证依据的</w:t>
      </w:r>
      <w:r w:rsidRPr="006F566A">
        <w:rPr>
          <w:rFonts w:hint="eastAsia"/>
          <w:color w:val="FF0000"/>
        </w:rPr>
        <w:t>成文信息</w:t>
      </w:r>
      <w:r w:rsidR="007F3F0C">
        <w:rPr>
          <w:rFonts w:hint="eastAsia"/>
        </w:rPr>
        <w:t>；</w:t>
      </w:r>
    </w:p>
    <w:p w14:paraId="632E1E12" w14:textId="77777777" w:rsidR="00D875D0" w:rsidRDefault="00D875D0" w:rsidP="00D875D0">
      <w:r>
        <w:rPr>
          <w:rFonts w:hint="eastAsia"/>
        </w:rPr>
        <w:t>b</w:t>
      </w:r>
      <w:r w:rsidR="00787C74">
        <w:rPr>
          <w:rFonts w:hint="eastAsia"/>
        </w:rPr>
        <w:t>）</w:t>
      </w:r>
      <w:r>
        <w:rPr>
          <w:rFonts w:hint="eastAsia"/>
        </w:rPr>
        <w:t>予以识别，以确定其状态</w:t>
      </w:r>
      <w:r w:rsidR="007F3F0C">
        <w:rPr>
          <w:rFonts w:hint="eastAsia"/>
        </w:rPr>
        <w:t>；</w:t>
      </w:r>
    </w:p>
    <w:p w14:paraId="7B449238" w14:textId="77777777" w:rsidR="00D875D0" w:rsidRDefault="00D875D0" w:rsidP="00D875D0">
      <w:r>
        <w:rPr>
          <w:rFonts w:hint="eastAsia"/>
        </w:rPr>
        <w:t>c</w:t>
      </w:r>
      <w:r w:rsidR="00787C74">
        <w:rPr>
          <w:rFonts w:hint="eastAsia"/>
        </w:rPr>
        <w:t>）</w:t>
      </w:r>
      <w:r>
        <w:rPr>
          <w:rFonts w:hint="eastAsia"/>
        </w:rPr>
        <w:t>予以保护，防止由于调整、损坏或衰减所导致的校准状态和随后的测量结果的失效。</w:t>
      </w:r>
    </w:p>
    <w:p w14:paraId="10AA6DF3" w14:textId="77777777" w:rsidR="00D875D0" w:rsidRDefault="00D875D0" w:rsidP="00D875D0">
      <w:r>
        <w:rPr>
          <w:rFonts w:hint="eastAsia"/>
        </w:rPr>
        <w:t>当发现测量设备不符合预期用途时，组织应确定以往测量结果的有效性是否受到不利影响，必要时应采取适当的措施。</w:t>
      </w:r>
    </w:p>
    <w:p w14:paraId="7548C3A3" w14:textId="77777777" w:rsidR="00D875D0" w:rsidRDefault="00D875D0" w:rsidP="00D875D0">
      <w:r>
        <w:rPr>
          <w:rFonts w:hint="eastAsia"/>
        </w:rPr>
        <w:t>7.1</w:t>
      </w:r>
      <w:r w:rsidR="007F3F0C">
        <w:rPr>
          <w:rFonts w:hint="eastAsia"/>
        </w:rPr>
        <w:t>.</w:t>
      </w:r>
      <w:r>
        <w:rPr>
          <w:rFonts w:hint="eastAsia"/>
        </w:rPr>
        <w:t xml:space="preserve">6 </w:t>
      </w:r>
      <w:r>
        <w:rPr>
          <w:rFonts w:hint="eastAsia"/>
        </w:rPr>
        <w:t>组织的知识</w:t>
      </w:r>
    </w:p>
    <w:p w14:paraId="0386458C" w14:textId="77777777" w:rsidR="00D875D0" w:rsidRDefault="00D875D0" w:rsidP="00D875D0">
      <w:r>
        <w:rPr>
          <w:rFonts w:hint="eastAsia"/>
        </w:rPr>
        <w:t>组织应确定必要的知识，以运行过程，并获得合格产品和服务。</w:t>
      </w:r>
    </w:p>
    <w:p w14:paraId="5126ACC1" w14:textId="77777777" w:rsidR="00D875D0" w:rsidRDefault="00D875D0" w:rsidP="00D875D0">
      <w:r>
        <w:rPr>
          <w:rFonts w:hint="eastAsia"/>
        </w:rPr>
        <w:t>这些知识应予以保持，并能在所需的范围内得到。</w:t>
      </w:r>
    </w:p>
    <w:p w14:paraId="53BE37FC" w14:textId="77777777" w:rsidR="00D875D0" w:rsidRDefault="00D875D0" w:rsidP="00D875D0">
      <w:r>
        <w:rPr>
          <w:rFonts w:hint="eastAsia"/>
        </w:rPr>
        <w:t>为应对不断变化的需求和发展趋势，组织应审视现有的知识，确定如何获取或接触更多必要的知识和知识更新。</w:t>
      </w:r>
    </w:p>
    <w:p w14:paraId="4376B083" w14:textId="77777777" w:rsidR="00D875D0" w:rsidRDefault="00D875D0" w:rsidP="00D875D0">
      <w:r>
        <w:rPr>
          <w:rFonts w:hint="eastAsia"/>
        </w:rPr>
        <w:t>注</w:t>
      </w:r>
      <w:r>
        <w:rPr>
          <w:rFonts w:hint="eastAsia"/>
        </w:rPr>
        <w:t>1</w:t>
      </w:r>
      <w:r w:rsidR="007F3F0C">
        <w:rPr>
          <w:rFonts w:hint="eastAsia"/>
        </w:rPr>
        <w:t>：</w:t>
      </w:r>
      <w:r>
        <w:rPr>
          <w:rFonts w:hint="eastAsia"/>
        </w:rPr>
        <w:t>组织的知识是组织特有的知识，通常从其经验中获得，是为实现组织目标所使用和共享的信息。</w:t>
      </w:r>
    </w:p>
    <w:p w14:paraId="3B5E75FF" w14:textId="77777777" w:rsidR="00D875D0" w:rsidRDefault="00D875D0" w:rsidP="00D875D0">
      <w:r>
        <w:rPr>
          <w:rFonts w:hint="eastAsia"/>
        </w:rPr>
        <w:t>注</w:t>
      </w:r>
      <w:r>
        <w:rPr>
          <w:rFonts w:hint="eastAsia"/>
        </w:rPr>
        <w:t>2</w:t>
      </w:r>
      <w:r w:rsidR="007F3F0C">
        <w:rPr>
          <w:rFonts w:hint="eastAsia"/>
        </w:rPr>
        <w:t>：</w:t>
      </w:r>
      <w:r>
        <w:rPr>
          <w:rFonts w:hint="eastAsia"/>
        </w:rPr>
        <w:t>组织的知识可基于</w:t>
      </w:r>
      <w:r w:rsidR="007F3F0C">
        <w:rPr>
          <w:rFonts w:hint="eastAsia"/>
        </w:rPr>
        <w:t>：</w:t>
      </w:r>
    </w:p>
    <w:p w14:paraId="31E17A66" w14:textId="77777777" w:rsidR="00D875D0" w:rsidRDefault="00D875D0" w:rsidP="00D875D0">
      <w:r>
        <w:rPr>
          <w:rFonts w:hint="eastAsia"/>
        </w:rPr>
        <w:t>a</w:t>
      </w:r>
      <w:r w:rsidR="00787C74">
        <w:rPr>
          <w:rFonts w:hint="eastAsia"/>
        </w:rPr>
        <w:t>）</w:t>
      </w:r>
      <w:r>
        <w:rPr>
          <w:rFonts w:hint="eastAsia"/>
        </w:rPr>
        <w:t>内部来源</w:t>
      </w:r>
      <w:r w:rsidR="00787C74">
        <w:rPr>
          <w:rFonts w:hint="eastAsia"/>
        </w:rPr>
        <w:t>（</w:t>
      </w:r>
      <w:r>
        <w:rPr>
          <w:rFonts w:hint="eastAsia"/>
        </w:rPr>
        <w:t>如知识产权、从经验获得的知识、从失败和成功项目汲取的经验和教训、获取和分享未成文的知识和经验，以及过程、产品和服务的改进结果</w:t>
      </w:r>
      <w:r w:rsidR="00787C74">
        <w:rPr>
          <w:rFonts w:hint="eastAsia"/>
        </w:rPr>
        <w:t>）</w:t>
      </w:r>
      <w:r w:rsidR="007F3F0C">
        <w:rPr>
          <w:rFonts w:hint="eastAsia"/>
        </w:rPr>
        <w:t>；</w:t>
      </w:r>
    </w:p>
    <w:p w14:paraId="32216ED3" w14:textId="77777777" w:rsidR="00D875D0" w:rsidRDefault="00D875D0" w:rsidP="00D875D0">
      <w:r>
        <w:rPr>
          <w:rFonts w:hint="eastAsia"/>
        </w:rPr>
        <w:t>b</w:t>
      </w:r>
      <w:r w:rsidR="00787C74">
        <w:rPr>
          <w:rFonts w:hint="eastAsia"/>
        </w:rPr>
        <w:t>）</w:t>
      </w:r>
      <w:r>
        <w:rPr>
          <w:rFonts w:hint="eastAsia"/>
        </w:rPr>
        <w:t>外部来源</w:t>
      </w:r>
      <w:r w:rsidR="00787C74">
        <w:rPr>
          <w:rFonts w:hint="eastAsia"/>
        </w:rPr>
        <w:t>（</w:t>
      </w:r>
      <w:r>
        <w:rPr>
          <w:rFonts w:hint="eastAsia"/>
        </w:rPr>
        <w:t>如标准、学术交流、专业会议、从顾客或外部供方收集的知识</w:t>
      </w:r>
      <w:r w:rsidR="00787C74">
        <w:rPr>
          <w:rFonts w:hint="eastAsia"/>
        </w:rPr>
        <w:t>）</w:t>
      </w:r>
      <w:r>
        <w:rPr>
          <w:rFonts w:hint="eastAsia"/>
        </w:rPr>
        <w:t>。</w:t>
      </w:r>
    </w:p>
    <w:p w14:paraId="47A57157" w14:textId="77777777" w:rsidR="00D875D0" w:rsidRDefault="00D875D0" w:rsidP="00D875D0">
      <w:r>
        <w:rPr>
          <w:rFonts w:hint="eastAsia"/>
        </w:rPr>
        <w:t xml:space="preserve">7.2 </w:t>
      </w:r>
      <w:r>
        <w:rPr>
          <w:rFonts w:hint="eastAsia"/>
        </w:rPr>
        <w:t>能力</w:t>
      </w:r>
    </w:p>
    <w:p w14:paraId="30F9E488" w14:textId="77777777" w:rsidR="00D875D0" w:rsidRDefault="00D875D0" w:rsidP="00D875D0">
      <w:r>
        <w:rPr>
          <w:rFonts w:hint="eastAsia"/>
        </w:rPr>
        <w:t>组织应</w:t>
      </w:r>
      <w:r w:rsidR="007F3F0C">
        <w:rPr>
          <w:rFonts w:hint="eastAsia"/>
        </w:rPr>
        <w:t>：</w:t>
      </w:r>
    </w:p>
    <w:p w14:paraId="7DC10BA5" w14:textId="77777777" w:rsidR="00D875D0" w:rsidRDefault="00D875D0" w:rsidP="00D875D0">
      <w:r>
        <w:rPr>
          <w:rFonts w:hint="eastAsia"/>
        </w:rPr>
        <w:t>a</w:t>
      </w:r>
      <w:r w:rsidR="00787C74">
        <w:rPr>
          <w:rFonts w:hint="eastAsia"/>
        </w:rPr>
        <w:t>）</w:t>
      </w:r>
      <w:r>
        <w:rPr>
          <w:rFonts w:hint="eastAsia"/>
        </w:rPr>
        <w:t>确定在其控制下工作的人员所需具备的能力，这些人员从事的工作影响质量管理体系绩效和有效性</w:t>
      </w:r>
      <w:r w:rsidR="007F3F0C">
        <w:rPr>
          <w:rFonts w:hint="eastAsia"/>
        </w:rPr>
        <w:t>；</w:t>
      </w:r>
    </w:p>
    <w:p w14:paraId="71E8BBC3" w14:textId="77777777" w:rsidR="00D875D0" w:rsidRDefault="00D875D0" w:rsidP="00D875D0">
      <w:r>
        <w:rPr>
          <w:rFonts w:hint="eastAsia"/>
        </w:rPr>
        <w:t>b</w:t>
      </w:r>
      <w:r w:rsidR="00787C74">
        <w:rPr>
          <w:rFonts w:hint="eastAsia"/>
        </w:rPr>
        <w:t>）</w:t>
      </w:r>
      <w:r>
        <w:rPr>
          <w:rFonts w:hint="eastAsia"/>
        </w:rPr>
        <w:t>基于适当的教育、培训或经验，确保这些人员是胜任的</w:t>
      </w:r>
      <w:r w:rsidR="007F3F0C">
        <w:rPr>
          <w:rFonts w:hint="eastAsia"/>
        </w:rPr>
        <w:t>；</w:t>
      </w:r>
    </w:p>
    <w:p w14:paraId="08782DBE" w14:textId="77777777" w:rsidR="00D875D0" w:rsidRDefault="00D875D0" w:rsidP="00D875D0">
      <w:r>
        <w:rPr>
          <w:rFonts w:hint="eastAsia"/>
        </w:rPr>
        <w:t>c</w:t>
      </w:r>
      <w:r w:rsidR="00787C74">
        <w:rPr>
          <w:rFonts w:hint="eastAsia"/>
        </w:rPr>
        <w:t>）</w:t>
      </w:r>
      <w:r>
        <w:rPr>
          <w:rFonts w:hint="eastAsia"/>
        </w:rPr>
        <w:t>适用时，采取措施以获得所需的能力，并评价措施的有效性</w:t>
      </w:r>
      <w:r w:rsidR="007F3F0C">
        <w:rPr>
          <w:rFonts w:hint="eastAsia"/>
        </w:rPr>
        <w:t>；</w:t>
      </w:r>
    </w:p>
    <w:p w14:paraId="057F75EB" w14:textId="77777777" w:rsidR="00D875D0" w:rsidRDefault="00D875D0" w:rsidP="00D875D0">
      <w:r>
        <w:rPr>
          <w:rFonts w:hint="eastAsia"/>
        </w:rPr>
        <w:t>d</w:t>
      </w:r>
      <w:r w:rsidR="00787C74">
        <w:rPr>
          <w:rFonts w:hint="eastAsia"/>
        </w:rPr>
        <w:t>）</w:t>
      </w:r>
      <w:r>
        <w:rPr>
          <w:rFonts w:hint="eastAsia"/>
        </w:rPr>
        <w:t>保留适当的</w:t>
      </w:r>
      <w:r w:rsidRPr="006F566A">
        <w:rPr>
          <w:rFonts w:hint="eastAsia"/>
          <w:color w:val="FF0000"/>
        </w:rPr>
        <w:t>成文信息</w:t>
      </w:r>
      <w:r>
        <w:rPr>
          <w:rFonts w:hint="eastAsia"/>
        </w:rPr>
        <w:t>，作为人员能力的证据。</w:t>
      </w:r>
    </w:p>
    <w:p w14:paraId="05DB6C13" w14:textId="77777777" w:rsidR="00D875D0" w:rsidRDefault="00D875D0" w:rsidP="00D875D0">
      <w:r>
        <w:rPr>
          <w:rFonts w:hint="eastAsia"/>
        </w:rPr>
        <w:t>注</w:t>
      </w:r>
      <w:r w:rsidR="007F3F0C">
        <w:rPr>
          <w:rFonts w:hint="eastAsia"/>
        </w:rPr>
        <w:t>：</w:t>
      </w:r>
      <w:r>
        <w:rPr>
          <w:rFonts w:hint="eastAsia"/>
        </w:rPr>
        <w:t>适用措施可包括对在职人员进行培训、辅导或重新分配工作，或者聘用、外包胜任的人员。</w:t>
      </w:r>
    </w:p>
    <w:p w14:paraId="4DCDD51E" w14:textId="77777777" w:rsidR="00D875D0" w:rsidRDefault="00D875D0" w:rsidP="00D875D0">
      <w:r>
        <w:rPr>
          <w:rFonts w:hint="eastAsia"/>
        </w:rPr>
        <w:t xml:space="preserve">7.3 </w:t>
      </w:r>
      <w:r>
        <w:rPr>
          <w:rFonts w:hint="eastAsia"/>
        </w:rPr>
        <w:t>意识</w:t>
      </w:r>
    </w:p>
    <w:p w14:paraId="6C75ACEC" w14:textId="77777777" w:rsidR="00D875D0" w:rsidRDefault="00D875D0" w:rsidP="00D875D0">
      <w:r>
        <w:rPr>
          <w:rFonts w:hint="eastAsia"/>
        </w:rPr>
        <w:t>组织应确保在其控制下工作的人员知晓</w:t>
      </w:r>
      <w:r w:rsidR="007F3F0C">
        <w:rPr>
          <w:rFonts w:hint="eastAsia"/>
        </w:rPr>
        <w:t>：</w:t>
      </w:r>
    </w:p>
    <w:p w14:paraId="7977CF72" w14:textId="77777777" w:rsidR="00D875D0" w:rsidRDefault="00D875D0" w:rsidP="00D875D0">
      <w:r>
        <w:rPr>
          <w:rFonts w:hint="eastAsia"/>
        </w:rPr>
        <w:t>a</w:t>
      </w:r>
      <w:r w:rsidR="00787C74">
        <w:rPr>
          <w:rFonts w:hint="eastAsia"/>
        </w:rPr>
        <w:t>）</w:t>
      </w:r>
      <w:r>
        <w:rPr>
          <w:rFonts w:hint="eastAsia"/>
        </w:rPr>
        <w:t>质量方针</w:t>
      </w:r>
      <w:r w:rsidR="007F3F0C">
        <w:rPr>
          <w:rFonts w:hint="eastAsia"/>
        </w:rPr>
        <w:t>；</w:t>
      </w:r>
    </w:p>
    <w:p w14:paraId="045E300B" w14:textId="77777777" w:rsidR="00D875D0" w:rsidRDefault="00D875D0" w:rsidP="00D875D0">
      <w:r>
        <w:rPr>
          <w:rFonts w:hint="eastAsia"/>
        </w:rPr>
        <w:t>b</w:t>
      </w:r>
      <w:r w:rsidR="00787C74">
        <w:rPr>
          <w:rFonts w:hint="eastAsia"/>
        </w:rPr>
        <w:t>）</w:t>
      </w:r>
      <w:r>
        <w:rPr>
          <w:rFonts w:hint="eastAsia"/>
        </w:rPr>
        <w:t>相关的质量目标</w:t>
      </w:r>
      <w:r w:rsidR="007F3F0C">
        <w:rPr>
          <w:rFonts w:hint="eastAsia"/>
        </w:rPr>
        <w:t>；</w:t>
      </w:r>
    </w:p>
    <w:p w14:paraId="2C65D191" w14:textId="77777777" w:rsidR="00D875D0" w:rsidRDefault="00D875D0" w:rsidP="00D875D0">
      <w:r>
        <w:rPr>
          <w:rFonts w:hint="eastAsia"/>
        </w:rPr>
        <w:t>c</w:t>
      </w:r>
      <w:r w:rsidR="00787C74">
        <w:rPr>
          <w:rFonts w:hint="eastAsia"/>
        </w:rPr>
        <w:t>）</w:t>
      </w:r>
      <w:r>
        <w:rPr>
          <w:rFonts w:hint="eastAsia"/>
        </w:rPr>
        <w:t>他们对质量管理体系有效性的贡献，包括改进绩效的益处</w:t>
      </w:r>
      <w:r w:rsidR="007F3F0C">
        <w:rPr>
          <w:rFonts w:hint="eastAsia"/>
        </w:rPr>
        <w:t>；</w:t>
      </w:r>
    </w:p>
    <w:p w14:paraId="59256AA9" w14:textId="77777777" w:rsidR="00D875D0" w:rsidRDefault="00D875D0" w:rsidP="00D875D0">
      <w:r>
        <w:rPr>
          <w:rFonts w:hint="eastAsia"/>
        </w:rPr>
        <w:t>d</w:t>
      </w:r>
      <w:r w:rsidR="00787C74">
        <w:rPr>
          <w:rFonts w:hint="eastAsia"/>
        </w:rPr>
        <w:t>）</w:t>
      </w:r>
      <w:r>
        <w:rPr>
          <w:rFonts w:hint="eastAsia"/>
        </w:rPr>
        <w:t>不符合质量管理体系要求的后果。</w:t>
      </w:r>
    </w:p>
    <w:p w14:paraId="0B79BE13" w14:textId="77777777" w:rsidR="00D875D0" w:rsidRDefault="00D875D0" w:rsidP="00D875D0">
      <w:r>
        <w:rPr>
          <w:rFonts w:hint="eastAsia"/>
        </w:rPr>
        <w:t xml:space="preserve">7.4 </w:t>
      </w:r>
      <w:r>
        <w:rPr>
          <w:rFonts w:hint="eastAsia"/>
        </w:rPr>
        <w:t>沟通</w:t>
      </w:r>
    </w:p>
    <w:p w14:paraId="587D88DC" w14:textId="77777777" w:rsidR="00D875D0" w:rsidRDefault="00D875D0" w:rsidP="00D875D0">
      <w:r>
        <w:rPr>
          <w:rFonts w:hint="eastAsia"/>
        </w:rPr>
        <w:t>组织应确定与质量管理体系相关的内部和外部沟通，包括</w:t>
      </w:r>
      <w:r w:rsidR="007F3F0C">
        <w:rPr>
          <w:rFonts w:hint="eastAsia"/>
        </w:rPr>
        <w:t>：</w:t>
      </w:r>
    </w:p>
    <w:p w14:paraId="62F85555" w14:textId="77777777" w:rsidR="00D875D0" w:rsidRDefault="00D875D0" w:rsidP="00D875D0">
      <w:r>
        <w:rPr>
          <w:rFonts w:hint="eastAsia"/>
        </w:rPr>
        <w:t>a</w:t>
      </w:r>
      <w:r w:rsidR="00787C74">
        <w:rPr>
          <w:rFonts w:hint="eastAsia"/>
        </w:rPr>
        <w:t>）</w:t>
      </w:r>
      <w:r>
        <w:rPr>
          <w:rFonts w:hint="eastAsia"/>
        </w:rPr>
        <w:t>沟通什么</w:t>
      </w:r>
      <w:r w:rsidR="007F3F0C">
        <w:rPr>
          <w:rFonts w:hint="eastAsia"/>
        </w:rPr>
        <w:t>；</w:t>
      </w:r>
    </w:p>
    <w:p w14:paraId="6BEE8FEB" w14:textId="77777777" w:rsidR="00D875D0" w:rsidRDefault="00D875D0" w:rsidP="00D875D0">
      <w:r>
        <w:rPr>
          <w:rFonts w:hint="eastAsia"/>
        </w:rPr>
        <w:t>b</w:t>
      </w:r>
      <w:r w:rsidR="00787C74">
        <w:rPr>
          <w:rFonts w:hint="eastAsia"/>
        </w:rPr>
        <w:t>）</w:t>
      </w:r>
      <w:r>
        <w:rPr>
          <w:rFonts w:hint="eastAsia"/>
        </w:rPr>
        <w:t>何时沟通</w:t>
      </w:r>
      <w:r w:rsidR="007F3F0C">
        <w:rPr>
          <w:rFonts w:hint="eastAsia"/>
        </w:rPr>
        <w:t>；</w:t>
      </w:r>
    </w:p>
    <w:p w14:paraId="3A1415BE" w14:textId="77777777" w:rsidR="00D875D0" w:rsidRDefault="00D875D0" w:rsidP="00D875D0">
      <w:r>
        <w:rPr>
          <w:rFonts w:hint="eastAsia"/>
        </w:rPr>
        <w:t>c</w:t>
      </w:r>
      <w:r w:rsidR="00787C74">
        <w:rPr>
          <w:rFonts w:hint="eastAsia"/>
        </w:rPr>
        <w:t>）</w:t>
      </w:r>
      <w:r>
        <w:rPr>
          <w:rFonts w:hint="eastAsia"/>
        </w:rPr>
        <w:t>与谁沟通</w:t>
      </w:r>
      <w:r w:rsidR="007F3F0C">
        <w:rPr>
          <w:rFonts w:hint="eastAsia"/>
        </w:rPr>
        <w:t>；</w:t>
      </w:r>
    </w:p>
    <w:p w14:paraId="2F92FF1A" w14:textId="77777777" w:rsidR="00D875D0" w:rsidRDefault="00D875D0" w:rsidP="00D875D0">
      <w:r>
        <w:rPr>
          <w:rFonts w:hint="eastAsia"/>
        </w:rPr>
        <w:t>d</w:t>
      </w:r>
      <w:r w:rsidR="00787C74">
        <w:rPr>
          <w:rFonts w:hint="eastAsia"/>
        </w:rPr>
        <w:t>）</w:t>
      </w:r>
      <w:r>
        <w:rPr>
          <w:rFonts w:hint="eastAsia"/>
        </w:rPr>
        <w:t>如何沟通</w:t>
      </w:r>
      <w:r w:rsidR="007F3F0C">
        <w:rPr>
          <w:rFonts w:hint="eastAsia"/>
        </w:rPr>
        <w:t>；</w:t>
      </w:r>
    </w:p>
    <w:p w14:paraId="3551638F" w14:textId="77777777" w:rsidR="00D875D0" w:rsidRDefault="00D875D0" w:rsidP="00D875D0">
      <w:r>
        <w:rPr>
          <w:rFonts w:hint="eastAsia"/>
        </w:rPr>
        <w:t>e</w:t>
      </w:r>
      <w:r w:rsidR="00787C74">
        <w:rPr>
          <w:rFonts w:hint="eastAsia"/>
        </w:rPr>
        <w:t>）</w:t>
      </w:r>
      <w:r>
        <w:rPr>
          <w:rFonts w:hint="eastAsia"/>
        </w:rPr>
        <w:t>谁来沟通。</w:t>
      </w:r>
    </w:p>
    <w:p w14:paraId="0E6539FF" w14:textId="77777777" w:rsidR="00D875D0" w:rsidRDefault="00D875D0" w:rsidP="00D875D0">
      <w:r>
        <w:rPr>
          <w:rFonts w:hint="eastAsia"/>
        </w:rPr>
        <w:t xml:space="preserve">7.5 </w:t>
      </w:r>
      <w:r w:rsidRPr="006F566A">
        <w:rPr>
          <w:rFonts w:hint="eastAsia"/>
        </w:rPr>
        <w:t>成文信息</w:t>
      </w:r>
    </w:p>
    <w:p w14:paraId="5C6EA555" w14:textId="77777777" w:rsidR="00D875D0" w:rsidRDefault="00D875D0" w:rsidP="00D875D0">
      <w:r>
        <w:rPr>
          <w:rFonts w:hint="eastAsia"/>
        </w:rPr>
        <w:t xml:space="preserve">7.5.1 </w:t>
      </w:r>
      <w:r>
        <w:rPr>
          <w:rFonts w:hint="eastAsia"/>
        </w:rPr>
        <w:t>总则</w:t>
      </w:r>
    </w:p>
    <w:p w14:paraId="1BC9827A" w14:textId="77777777" w:rsidR="00D875D0" w:rsidRDefault="00D875D0" w:rsidP="00D875D0">
      <w:r>
        <w:rPr>
          <w:rFonts w:hint="eastAsia"/>
        </w:rPr>
        <w:t>组织的质量管理体系应包括</w:t>
      </w:r>
      <w:r w:rsidR="007F3F0C">
        <w:rPr>
          <w:rFonts w:hint="eastAsia"/>
        </w:rPr>
        <w:t>：</w:t>
      </w:r>
    </w:p>
    <w:p w14:paraId="1C9F3892" w14:textId="77777777" w:rsidR="00D875D0" w:rsidRDefault="00D875D0" w:rsidP="00D875D0">
      <w:r>
        <w:rPr>
          <w:rFonts w:hint="eastAsia"/>
        </w:rPr>
        <w:lastRenderedPageBreak/>
        <w:t>a</w:t>
      </w:r>
      <w:r w:rsidR="00787C74">
        <w:rPr>
          <w:rFonts w:hint="eastAsia"/>
        </w:rPr>
        <w:t>）</w:t>
      </w:r>
      <w:r>
        <w:rPr>
          <w:rFonts w:hint="eastAsia"/>
        </w:rPr>
        <w:t>本标准要求的成文信息</w:t>
      </w:r>
      <w:r w:rsidR="007F3F0C">
        <w:rPr>
          <w:rFonts w:hint="eastAsia"/>
        </w:rPr>
        <w:t>；</w:t>
      </w:r>
    </w:p>
    <w:p w14:paraId="234A0000" w14:textId="77777777" w:rsidR="00D875D0" w:rsidRDefault="00D875D0" w:rsidP="00D875D0">
      <w:r>
        <w:rPr>
          <w:rFonts w:hint="eastAsia"/>
        </w:rPr>
        <w:t>b</w:t>
      </w:r>
      <w:r w:rsidR="00787C74">
        <w:rPr>
          <w:rFonts w:hint="eastAsia"/>
        </w:rPr>
        <w:t>）</w:t>
      </w:r>
      <w:r>
        <w:rPr>
          <w:rFonts w:hint="eastAsia"/>
        </w:rPr>
        <w:t>组织所确定的、为确保质量管理体系有效性所需的成文信息。</w:t>
      </w:r>
    </w:p>
    <w:p w14:paraId="68EEB400" w14:textId="77777777" w:rsidR="00D875D0" w:rsidRDefault="00D875D0" w:rsidP="00D875D0">
      <w:r>
        <w:rPr>
          <w:rFonts w:hint="eastAsia"/>
        </w:rPr>
        <w:t>注</w:t>
      </w:r>
      <w:r w:rsidR="007F3F0C">
        <w:rPr>
          <w:rFonts w:hint="eastAsia"/>
        </w:rPr>
        <w:t>：</w:t>
      </w:r>
      <w:r>
        <w:rPr>
          <w:rFonts w:hint="eastAsia"/>
        </w:rPr>
        <w:t>对于不同组织，质量管理体系成文信息的多少与详略程度可以不同，取决于</w:t>
      </w:r>
      <w:r w:rsidR="007F3F0C">
        <w:rPr>
          <w:rFonts w:hint="eastAsia"/>
        </w:rPr>
        <w:t>：</w:t>
      </w:r>
    </w:p>
    <w:p w14:paraId="287C4017" w14:textId="77777777" w:rsidR="00D875D0" w:rsidRDefault="00D875D0" w:rsidP="00D875D0">
      <w:r>
        <w:rPr>
          <w:rFonts w:hint="eastAsia"/>
        </w:rPr>
        <w:t>——组织的规模，以及活动、过程、产品和服务的类型</w:t>
      </w:r>
      <w:r w:rsidR="007F3F0C">
        <w:rPr>
          <w:rFonts w:hint="eastAsia"/>
        </w:rPr>
        <w:t>；</w:t>
      </w:r>
    </w:p>
    <w:p w14:paraId="41B36EE6" w14:textId="77777777" w:rsidR="00D875D0" w:rsidRDefault="00D875D0" w:rsidP="00D875D0">
      <w:r>
        <w:rPr>
          <w:rFonts w:hint="eastAsia"/>
        </w:rPr>
        <w:t>——过程及其相互作用的复杂程度</w:t>
      </w:r>
      <w:r w:rsidR="007F3F0C">
        <w:rPr>
          <w:rFonts w:hint="eastAsia"/>
        </w:rPr>
        <w:t>；</w:t>
      </w:r>
    </w:p>
    <w:p w14:paraId="1BB23E68" w14:textId="77777777" w:rsidR="00D875D0" w:rsidRDefault="00D875D0" w:rsidP="00D875D0">
      <w:r>
        <w:rPr>
          <w:rFonts w:hint="eastAsia"/>
        </w:rPr>
        <w:t>——人员的能力。</w:t>
      </w:r>
    </w:p>
    <w:p w14:paraId="2010CEE2" w14:textId="77777777" w:rsidR="00EE33C8" w:rsidRDefault="00EE33C8" w:rsidP="00EE33C8">
      <w:r>
        <w:rPr>
          <w:rFonts w:hint="eastAsia"/>
        </w:rPr>
        <w:t>7.5.2</w:t>
      </w:r>
      <w:r w:rsidR="001C6C36">
        <w:rPr>
          <w:rFonts w:hint="eastAsia"/>
        </w:rPr>
        <w:t xml:space="preserve"> </w:t>
      </w:r>
      <w:r>
        <w:rPr>
          <w:rFonts w:hint="eastAsia"/>
        </w:rPr>
        <w:t>创建和更新</w:t>
      </w:r>
    </w:p>
    <w:p w14:paraId="3FDD894C" w14:textId="77777777" w:rsidR="00EE33C8" w:rsidRDefault="00EE33C8" w:rsidP="00EE33C8">
      <w:r>
        <w:rPr>
          <w:rFonts w:hint="eastAsia"/>
        </w:rPr>
        <w:t>在创建和更新成文信息时，组织应确保适当的</w:t>
      </w:r>
      <w:r w:rsidR="007F3F0C">
        <w:rPr>
          <w:rFonts w:hint="eastAsia"/>
        </w:rPr>
        <w:t>：</w:t>
      </w:r>
    </w:p>
    <w:p w14:paraId="30E8F03E" w14:textId="77777777" w:rsidR="00EE33C8" w:rsidRDefault="00EE33C8" w:rsidP="00EE33C8">
      <w:r>
        <w:rPr>
          <w:rFonts w:hint="eastAsia"/>
        </w:rPr>
        <w:t>a</w:t>
      </w:r>
      <w:r w:rsidR="00787C74">
        <w:rPr>
          <w:rFonts w:hint="eastAsia"/>
        </w:rPr>
        <w:t>）</w:t>
      </w:r>
      <w:r>
        <w:rPr>
          <w:rFonts w:hint="eastAsia"/>
        </w:rPr>
        <w:t>标识和说明</w:t>
      </w:r>
      <w:r w:rsidR="00787C74">
        <w:rPr>
          <w:rFonts w:hint="eastAsia"/>
        </w:rPr>
        <w:t>（</w:t>
      </w:r>
      <w:r>
        <w:rPr>
          <w:rFonts w:hint="eastAsia"/>
        </w:rPr>
        <w:t>如标题、日期、作者、索引编号</w:t>
      </w:r>
      <w:r w:rsidR="00787C74">
        <w:rPr>
          <w:rFonts w:hint="eastAsia"/>
        </w:rPr>
        <w:t>）</w:t>
      </w:r>
      <w:r w:rsidR="007F3F0C">
        <w:rPr>
          <w:rFonts w:hint="eastAsia"/>
        </w:rPr>
        <w:t>；</w:t>
      </w:r>
    </w:p>
    <w:p w14:paraId="735546DF" w14:textId="77777777" w:rsidR="00EE33C8" w:rsidRDefault="00EE33C8" w:rsidP="00EE33C8">
      <w:r>
        <w:rPr>
          <w:rFonts w:hint="eastAsia"/>
        </w:rPr>
        <w:t>b</w:t>
      </w:r>
      <w:r w:rsidR="00787C74">
        <w:rPr>
          <w:rFonts w:hint="eastAsia"/>
        </w:rPr>
        <w:t>）</w:t>
      </w:r>
      <w:r>
        <w:rPr>
          <w:rFonts w:hint="eastAsia"/>
        </w:rPr>
        <w:t>形式</w:t>
      </w:r>
      <w:r w:rsidR="00787C74">
        <w:rPr>
          <w:rFonts w:hint="eastAsia"/>
        </w:rPr>
        <w:t>（</w:t>
      </w:r>
      <w:r>
        <w:rPr>
          <w:rFonts w:hint="eastAsia"/>
        </w:rPr>
        <w:t>如语言、软件版本、图表</w:t>
      </w:r>
      <w:r w:rsidR="00787C74">
        <w:rPr>
          <w:rFonts w:hint="eastAsia"/>
        </w:rPr>
        <w:t>）</w:t>
      </w:r>
      <w:r>
        <w:rPr>
          <w:rFonts w:hint="eastAsia"/>
        </w:rPr>
        <w:t>和载体</w:t>
      </w:r>
      <w:r w:rsidR="00787C74">
        <w:rPr>
          <w:rFonts w:hint="eastAsia"/>
        </w:rPr>
        <w:t>（</w:t>
      </w:r>
      <w:r>
        <w:rPr>
          <w:rFonts w:hint="eastAsia"/>
        </w:rPr>
        <w:t>如纸质的、电子的</w:t>
      </w:r>
      <w:r w:rsidR="00787C74">
        <w:rPr>
          <w:rFonts w:hint="eastAsia"/>
        </w:rPr>
        <w:t>）</w:t>
      </w:r>
      <w:r>
        <w:rPr>
          <w:rFonts w:hint="eastAsia"/>
        </w:rPr>
        <w:t>，</w:t>
      </w:r>
    </w:p>
    <w:p w14:paraId="298CDCBD" w14:textId="77777777" w:rsidR="00EE33C8" w:rsidRDefault="00EE33C8" w:rsidP="00EE33C8">
      <w:r>
        <w:rPr>
          <w:rFonts w:hint="eastAsia"/>
        </w:rPr>
        <w:t>c</w:t>
      </w:r>
      <w:r w:rsidR="00787C74">
        <w:rPr>
          <w:rFonts w:hint="eastAsia"/>
        </w:rPr>
        <w:t>）</w:t>
      </w:r>
      <w:r>
        <w:rPr>
          <w:rFonts w:hint="eastAsia"/>
        </w:rPr>
        <w:t>评审和批准，以保持适宜性和充分性。</w:t>
      </w:r>
    </w:p>
    <w:p w14:paraId="1BFCFEBA" w14:textId="77777777" w:rsidR="00EE33C8" w:rsidRDefault="00EE33C8" w:rsidP="00EE33C8">
      <w:r>
        <w:rPr>
          <w:rFonts w:hint="eastAsia"/>
        </w:rPr>
        <w:t xml:space="preserve">7.5.3 </w:t>
      </w:r>
      <w:r>
        <w:rPr>
          <w:rFonts w:hint="eastAsia"/>
        </w:rPr>
        <w:t>成文信息的控制</w:t>
      </w:r>
    </w:p>
    <w:p w14:paraId="53C4E4A9" w14:textId="77777777" w:rsidR="00EE33C8" w:rsidRDefault="00EE33C8" w:rsidP="00EE33C8">
      <w:r>
        <w:rPr>
          <w:rFonts w:hint="eastAsia"/>
        </w:rPr>
        <w:t xml:space="preserve">7.5.3.1 </w:t>
      </w:r>
      <w:r>
        <w:rPr>
          <w:rFonts w:hint="eastAsia"/>
        </w:rPr>
        <w:t>应控制质量管理体系和本标准所要求的成文信息，以确保</w:t>
      </w:r>
      <w:r w:rsidR="007F3F0C">
        <w:rPr>
          <w:rFonts w:hint="eastAsia"/>
        </w:rPr>
        <w:t>：</w:t>
      </w:r>
    </w:p>
    <w:p w14:paraId="4384FEFC" w14:textId="77777777" w:rsidR="00EE33C8" w:rsidRDefault="00EE33C8" w:rsidP="00EE33C8">
      <w:r>
        <w:rPr>
          <w:rFonts w:hint="eastAsia"/>
        </w:rPr>
        <w:t>a</w:t>
      </w:r>
      <w:r w:rsidR="00787C74">
        <w:rPr>
          <w:rFonts w:hint="eastAsia"/>
        </w:rPr>
        <w:t>）</w:t>
      </w:r>
      <w:r>
        <w:rPr>
          <w:rFonts w:hint="eastAsia"/>
        </w:rPr>
        <w:t>在需要的场合和时机，均可获得并适用</w:t>
      </w:r>
      <w:r w:rsidR="007F3F0C">
        <w:rPr>
          <w:rFonts w:hint="eastAsia"/>
        </w:rPr>
        <w:t>；</w:t>
      </w:r>
    </w:p>
    <w:p w14:paraId="6036F059" w14:textId="77777777" w:rsidR="00EE33C8" w:rsidRDefault="00EE33C8" w:rsidP="00EE33C8">
      <w:r>
        <w:rPr>
          <w:rFonts w:hint="eastAsia"/>
        </w:rPr>
        <w:t>b</w:t>
      </w:r>
      <w:r w:rsidR="00787C74">
        <w:rPr>
          <w:rFonts w:hint="eastAsia"/>
        </w:rPr>
        <w:t>）</w:t>
      </w:r>
      <w:r>
        <w:rPr>
          <w:rFonts w:hint="eastAsia"/>
        </w:rPr>
        <w:t>予以妥善保护</w:t>
      </w:r>
      <w:r w:rsidR="00787C74">
        <w:rPr>
          <w:rFonts w:hint="eastAsia"/>
        </w:rPr>
        <w:t>（</w:t>
      </w:r>
      <w:r>
        <w:rPr>
          <w:rFonts w:hint="eastAsia"/>
        </w:rPr>
        <w:t>如防止泄密、不当使用或缺失</w:t>
      </w:r>
      <w:r w:rsidR="00787C74">
        <w:rPr>
          <w:rFonts w:hint="eastAsia"/>
        </w:rPr>
        <w:t>）</w:t>
      </w:r>
      <w:r>
        <w:rPr>
          <w:rFonts w:hint="eastAsia"/>
        </w:rPr>
        <w:t>。</w:t>
      </w:r>
    </w:p>
    <w:p w14:paraId="36AF6844" w14:textId="77777777" w:rsidR="00EE33C8" w:rsidRDefault="00EE33C8" w:rsidP="00EE33C8">
      <w:r>
        <w:rPr>
          <w:rFonts w:hint="eastAsia"/>
        </w:rPr>
        <w:t xml:space="preserve">7.5.3.2 </w:t>
      </w:r>
      <w:r>
        <w:rPr>
          <w:rFonts w:hint="eastAsia"/>
        </w:rPr>
        <w:t>为控制成文信息，适用时，组织应进行下列活动</w:t>
      </w:r>
      <w:r w:rsidR="007F3F0C">
        <w:rPr>
          <w:rFonts w:hint="eastAsia"/>
        </w:rPr>
        <w:t>：</w:t>
      </w:r>
    </w:p>
    <w:p w14:paraId="023FBBB1" w14:textId="77777777" w:rsidR="00EE33C8" w:rsidRDefault="00EE33C8" w:rsidP="00EE33C8">
      <w:r>
        <w:rPr>
          <w:rFonts w:hint="eastAsia"/>
        </w:rPr>
        <w:t>a</w:t>
      </w:r>
      <w:r w:rsidR="00787C74">
        <w:rPr>
          <w:rFonts w:hint="eastAsia"/>
        </w:rPr>
        <w:t>）</w:t>
      </w:r>
      <w:r>
        <w:rPr>
          <w:rFonts w:hint="eastAsia"/>
        </w:rPr>
        <w:t>分发、访问、检索和使用</w:t>
      </w:r>
      <w:r w:rsidR="007F3F0C">
        <w:rPr>
          <w:rFonts w:hint="eastAsia"/>
        </w:rPr>
        <w:t>；</w:t>
      </w:r>
    </w:p>
    <w:p w14:paraId="6210379C" w14:textId="77777777" w:rsidR="00EE33C8" w:rsidRDefault="00EE33C8" w:rsidP="00EE33C8">
      <w:r>
        <w:rPr>
          <w:rFonts w:hint="eastAsia"/>
        </w:rPr>
        <w:t>b</w:t>
      </w:r>
      <w:r w:rsidR="00787C74">
        <w:rPr>
          <w:rFonts w:hint="eastAsia"/>
        </w:rPr>
        <w:t>）</w:t>
      </w:r>
      <w:r>
        <w:rPr>
          <w:rFonts w:hint="eastAsia"/>
        </w:rPr>
        <w:t>存储和防护，包括保持可读性</w:t>
      </w:r>
      <w:r w:rsidR="007F3F0C">
        <w:rPr>
          <w:rFonts w:hint="eastAsia"/>
        </w:rPr>
        <w:t>；</w:t>
      </w:r>
    </w:p>
    <w:p w14:paraId="2332525D" w14:textId="77777777" w:rsidR="00EE33C8" w:rsidRDefault="00EE33C8" w:rsidP="00EE33C8">
      <w:r>
        <w:rPr>
          <w:rFonts w:hint="eastAsia"/>
        </w:rPr>
        <w:t>c</w:t>
      </w:r>
      <w:r w:rsidR="00787C74">
        <w:rPr>
          <w:rFonts w:hint="eastAsia"/>
        </w:rPr>
        <w:t>）</w:t>
      </w:r>
      <w:r>
        <w:rPr>
          <w:rFonts w:hint="eastAsia"/>
        </w:rPr>
        <w:t>更改控制</w:t>
      </w:r>
      <w:r w:rsidR="00787C74">
        <w:rPr>
          <w:rFonts w:hint="eastAsia"/>
        </w:rPr>
        <w:t>（</w:t>
      </w:r>
      <w:r>
        <w:rPr>
          <w:rFonts w:hint="eastAsia"/>
        </w:rPr>
        <w:t>如版本控制</w:t>
      </w:r>
      <w:r w:rsidR="00787C74">
        <w:rPr>
          <w:rFonts w:hint="eastAsia"/>
        </w:rPr>
        <w:t>）</w:t>
      </w:r>
      <w:r w:rsidR="007F3F0C">
        <w:rPr>
          <w:rFonts w:hint="eastAsia"/>
        </w:rPr>
        <w:t>；</w:t>
      </w:r>
    </w:p>
    <w:p w14:paraId="5C8E7979" w14:textId="77777777" w:rsidR="00EE33C8" w:rsidRDefault="00EE33C8" w:rsidP="00EE33C8">
      <w:r>
        <w:rPr>
          <w:rFonts w:hint="eastAsia"/>
        </w:rPr>
        <w:t>d</w:t>
      </w:r>
      <w:r w:rsidR="00787C74">
        <w:rPr>
          <w:rFonts w:hint="eastAsia"/>
        </w:rPr>
        <w:t>）</w:t>
      </w:r>
      <w:r>
        <w:rPr>
          <w:rFonts w:hint="eastAsia"/>
        </w:rPr>
        <w:t>保留和处置。</w:t>
      </w:r>
    </w:p>
    <w:p w14:paraId="60D6FFEE" w14:textId="77777777" w:rsidR="00EE33C8" w:rsidRDefault="00EE33C8" w:rsidP="00EE33C8">
      <w:r>
        <w:rPr>
          <w:rFonts w:hint="eastAsia"/>
        </w:rPr>
        <w:t>对于组织确定的策划和运行质量管理体系所必需的来自外部的</w:t>
      </w:r>
      <w:r w:rsidRPr="005344F9">
        <w:rPr>
          <w:rFonts w:hint="eastAsia"/>
          <w:color w:val="FF0000"/>
        </w:rPr>
        <w:t>成文信息</w:t>
      </w:r>
      <w:r>
        <w:rPr>
          <w:rFonts w:hint="eastAsia"/>
        </w:rPr>
        <w:t>，组织应进行适当识别，并予以控制。</w:t>
      </w:r>
    </w:p>
    <w:p w14:paraId="332539A9" w14:textId="77777777" w:rsidR="00EE33C8" w:rsidRDefault="00EE33C8" w:rsidP="00EE33C8">
      <w:r>
        <w:rPr>
          <w:rFonts w:hint="eastAsia"/>
        </w:rPr>
        <w:t>对所保留的、作为符合性证据的成文信息应予以保护，防止非预期的更改。</w:t>
      </w:r>
    </w:p>
    <w:p w14:paraId="3621C6F6" w14:textId="77777777" w:rsidR="00EE33C8" w:rsidRDefault="00EE33C8" w:rsidP="00EE33C8">
      <w:r>
        <w:rPr>
          <w:rFonts w:hint="eastAsia"/>
        </w:rPr>
        <w:t>注</w:t>
      </w:r>
      <w:r w:rsidR="007F3F0C">
        <w:rPr>
          <w:rFonts w:hint="eastAsia"/>
        </w:rPr>
        <w:t>：</w:t>
      </w:r>
      <w:r>
        <w:rPr>
          <w:rFonts w:hint="eastAsia"/>
        </w:rPr>
        <w:t>对成文信息的“访问”可能意味着仅允许查阅，或者意味着允许查阅并授权修改。</w:t>
      </w:r>
    </w:p>
    <w:p w14:paraId="48DA988B" w14:textId="77777777" w:rsidR="00EE33C8" w:rsidRDefault="00EE33C8" w:rsidP="00EE33C8">
      <w:r>
        <w:rPr>
          <w:rFonts w:hint="eastAsia"/>
        </w:rPr>
        <w:t xml:space="preserve">8 </w:t>
      </w:r>
      <w:r>
        <w:rPr>
          <w:rFonts w:hint="eastAsia"/>
        </w:rPr>
        <w:t>运行</w:t>
      </w:r>
    </w:p>
    <w:p w14:paraId="051AE9C9" w14:textId="77777777" w:rsidR="00EE33C8" w:rsidRDefault="00EE33C8" w:rsidP="00EE33C8">
      <w:r>
        <w:rPr>
          <w:rFonts w:hint="eastAsia"/>
        </w:rPr>
        <w:t xml:space="preserve">8.1 </w:t>
      </w:r>
      <w:r>
        <w:rPr>
          <w:rFonts w:hint="eastAsia"/>
        </w:rPr>
        <w:t>运行的策划和控制</w:t>
      </w:r>
    </w:p>
    <w:p w14:paraId="74877CF6" w14:textId="77777777" w:rsidR="00EE33C8" w:rsidRDefault="00EE33C8" w:rsidP="00EE33C8">
      <w:r>
        <w:rPr>
          <w:rFonts w:hint="eastAsia"/>
        </w:rPr>
        <w:t>为满足产品和服务提供的要求，并实施第</w:t>
      </w:r>
      <w:r>
        <w:rPr>
          <w:rFonts w:hint="eastAsia"/>
        </w:rPr>
        <w:t>6</w:t>
      </w:r>
      <w:r>
        <w:rPr>
          <w:rFonts w:hint="eastAsia"/>
        </w:rPr>
        <w:t>章所确定的措施，组织应通过以下措施对所需的过程</w:t>
      </w:r>
      <w:r w:rsidR="00787C74">
        <w:rPr>
          <w:rFonts w:hint="eastAsia"/>
        </w:rPr>
        <w:t>（</w:t>
      </w:r>
      <w:r>
        <w:rPr>
          <w:rFonts w:hint="eastAsia"/>
        </w:rPr>
        <w:t>见</w:t>
      </w:r>
      <w:r>
        <w:rPr>
          <w:rFonts w:hint="eastAsia"/>
        </w:rPr>
        <w:t>4.4</w:t>
      </w:r>
      <w:r w:rsidR="00787C74">
        <w:rPr>
          <w:rFonts w:hint="eastAsia"/>
        </w:rPr>
        <w:t>）</w:t>
      </w:r>
      <w:r>
        <w:rPr>
          <w:rFonts w:hint="eastAsia"/>
        </w:rPr>
        <w:t>进行策划、实施和控制</w:t>
      </w:r>
      <w:r w:rsidR="007F3F0C">
        <w:rPr>
          <w:rFonts w:hint="eastAsia"/>
        </w:rPr>
        <w:t>：</w:t>
      </w:r>
    </w:p>
    <w:p w14:paraId="0CD1EB5F" w14:textId="77777777" w:rsidR="00EE33C8" w:rsidRDefault="00EE33C8" w:rsidP="00EE33C8">
      <w:r>
        <w:rPr>
          <w:rFonts w:hint="eastAsia"/>
        </w:rPr>
        <w:t>a</w:t>
      </w:r>
      <w:r w:rsidR="00787C74">
        <w:rPr>
          <w:rFonts w:hint="eastAsia"/>
        </w:rPr>
        <w:t>）</w:t>
      </w:r>
      <w:r>
        <w:rPr>
          <w:rFonts w:hint="eastAsia"/>
        </w:rPr>
        <w:t>确定产品和服务的要求</w:t>
      </w:r>
      <w:r w:rsidR="007F3F0C">
        <w:rPr>
          <w:rFonts w:hint="eastAsia"/>
        </w:rPr>
        <w:t>；</w:t>
      </w:r>
    </w:p>
    <w:p w14:paraId="6C3F54AE" w14:textId="77777777" w:rsidR="00EE33C8" w:rsidRDefault="00EE33C8" w:rsidP="00EE33C8">
      <w:r>
        <w:rPr>
          <w:rFonts w:hint="eastAsia"/>
        </w:rPr>
        <w:t>b</w:t>
      </w:r>
      <w:r w:rsidR="00787C74">
        <w:rPr>
          <w:rFonts w:hint="eastAsia"/>
        </w:rPr>
        <w:t>）</w:t>
      </w:r>
      <w:r>
        <w:rPr>
          <w:rFonts w:hint="eastAsia"/>
        </w:rPr>
        <w:t>建立下列内容的准则</w:t>
      </w:r>
      <w:r w:rsidR="007F3F0C">
        <w:rPr>
          <w:rFonts w:hint="eastAsia"/>
        </w:rPr>
        <w:t>：</w:t>
      </w:r>
    </w:p>
    <w:p w14:paraId="54A087C1" w14:textId="77777777" w:rsidR="00EE33C8" w:rsidRDefault="00EE33C8" w:rsidP="00EE33C8">
      <w:r>
        <w:rPr>
          <w:rFonts w:hint="eastAsia"/>
        </w:rPr>
        <w:t>1</w:t>
      </w:r>
      <w:r w:rsidR="00787C74">
        <w:rPr>
          <w:rFonts w:hint="eastAsia"/>
        </w:rPr>
        <w:t>）</w:t>
      </w:r>
      <w:r>
        <w:rPr>
          <w:rFonts w:hint="eastAsia"/>
        </w:rPr>
        <w:t>过程</w:t>
      </w:r>
      <w:r w:rsidR="007F3F0C">
        <w:rPr>
          <w:rFonts w:hint="eastAsia"/>
        </w:rPr>
        <w:t>；</w:t>
      </w:r>
    </w:p>
    <w:p w14:paraId="2D84CA5C" w14:textId="77777777" w:rsidR="00EE33C8" w:rsidRDefault="00EE33C8" w:rsidP="00EE33C8">
      <w:r>
        <w:rPr>
          <w:rFonts w:hint="eastAsia"/>
        </w:rPr>
        <w:t>2</w:t>
      </w:r>
      <w:r w:rsidR="00787C74">
        <w:rPr>
          <w:rFonts w:hint="eastAsia"/>
        </w:rPr>
        <w:t>）</w:t>
      </w:r>
      <w:r>
        <w:rPr>
          <w:rFonts w:hint="eastAsia"/>
        </w:rPr>
        <w:t>产品和服务的接收。</w:t>
      </w:r>
    </w:p>
    <w:p w14:paraId="5A53FDB1" w14:textId="77777777" w:rsidR="00EE33C8" w:rsidRDefault="00EE33C8" w:rsidP="00EE33C8">
      <w:r>
        <w:rPr>
          <w:rFonts w:hint="eastAsia"/>
        </w:rPr>
        <w:t>c</w:t>
      </w:r>
      <w:r w:rsidR="00787C74">
        <w:rPr>
          <w:rFonts w:hint="eastAsia"/>
        </w:rPr>
        <w:t>）</w:t>
      </w:r>
      <w:r>
        <w:rPr>
          <w:rFonts w:hint="eastAsia"/>
        </w:rPr>
        <w:t>确定所需的资源以使产品和服务符合要求</w:t>
      </w:r>
      <w:r w:rsidR="007F3F0C">
        <w:rPr>
          <w:rFonts w:hint="eastAsia"/>
        </w:rPr>
        <w:t>；</w:t>
      </w:r>
    </w:p>
    <w:p w14:paraId="63385A12" w14:textId="77777777" w:rsidR="00EE33C8" w:rsidRDefault="00EE33C8" w:rsidP="00EE33C8">
      <w:r>
        <w:rPr>
          <w:rFonts w:hint="eastAsia"/>
        </w:rPr>
        <w:t>d</w:t>
      </w:r>
      <w:r w:rsidR="00787C74">
        <w:rPr>
          <w:rFonts w:hint="eastAsia"/>
        </w:rPr>
        <w:t>）</w:t>
      </w:r>
      <w:r>
        <w:rPr>
          <w:rFonts w:hint="eastAsia"/>
        </w:rPr>
        <w:t>按照准则实施过程控制</w:t>
      </w:r>
      <w:r w:rsidR="007F3F0C">
        <w:rPr>
          <w:rFonts w:hint="eastAsia"/>
        </w:rPr>
        <w:t>；</w:t>
      </w:r>
    </w:p>
    <w:p w14:paraId="03E45E87" w14:textId="77777777" w:rsidR="00EE33C8" w:rsidRDefault="00EE33C8" w:rsidP="00EE33C8">
      <w:r>
        <w:rPr>
          <w:rFonts w:hint="eastAsia"/>
        </w:rPr>
        <w:t>e</w:t>
      </w:r>
      <w:r w:rsidR="00787C74">
        <w:rPr>
          <w:rFonts w:hint="eastAsia"/>
        </w:rPr>
        <w:t>）</w:t>
      </w:r>
      <w:r>
        <w:rPr>
          <w:rFonts w:hint="eastAsia"/>
        </w:rPr>
        <w:t>在必要的范围和程度上，确定并保持、保留</w:t>
      </w:r>
      <w:r w:rsidRPr="005344F9">
        <w:rPr>
          <w:rFonts w:hint="eastAsia"/>
          <w:color w:val="FF0000"/>
        </w:rPr>
        <w:t>成文信息</w:t>
      </w:r>
      <w:r>
        <w:rPr>
          <w:rFonts w:hint="eastAsia"/>
        </w:rPr>
        <w:t>，以</w:t>
      </w:r>
      <w:r w:rsidR="007F3F0C">
        <w:rPr>
          <w:rFonts w:hint="eastAsia"/>
        </w:rPr>
        <w:t>：</w:t>
      </w:r>
    </w:p>
    <w:p w14:paraId="6B0B096D" w14:textId="77777777" w:rsidR="00EE33C8" w:rsidRDefault="00EE33C8" w:rsidP="00EE33C8">
      <w:r>
        <w:rPr>
          <w:rFonts w:hint="eastAsia"/>
        </w:rPr>
        <w:t>1</w:t>
      </w:r>
      <w:r w:rsidR="00787C74">
        <w:rPr>
          <w:rFonts w:hint="eastAsia"/>
        </w:rPr>
        <w:t>）</w:t>
      </w:r>
      <w:r>
        <w:rPr>
          <w:rFonts w:hint="eastAsia"/>
        </w:rPr>
        <w:t>确信过程已经按策划进行；</w:t>
      </w:r>
    </w:p>
    <w:p w14:paraId="21759721" w14:textId="77777777" w:rsidR="00EE33C8" w:rsidRDefault="00EE33C8" w:rsidP="00EE33C8">
      <w:r>
        <w:rPr>
          <w:rFonts w:hint="eastAsia"/>
        </w:rPr>
        <w:t>2</w:t>
      </w:r>
      <w:r w:rsidR="00787C74">
        <w:rPr>
          <w:rFonts w:hint="eastAsia"/>
        </w:rPr>
        <w:t>）</w:t>
      </w:r>
      <w:r>
        <w:rPr>
          <w:rFonts w:hint="eastAsia"/>
        </w:rPr>
        <w:t>证实产品和服务符合要求。</w:t>
      </w:r>
    </w:p>
    <w:p w14:paraId="3733A2A2" w14:textId="77777777" w:rsidR="00EE33C8" w:rsidRDefault="00EE33C8" w:rsidP="00EE33C8">
      <w:r>
        <w:rPr>
          <w:rFonts w:hint="eastAsia"/>
        </w:rPr>
        <w:t>策划的输出应适合于组织的运行。</w:t>
      </w:r>
    </w:p>
    <w:p w14:paraId="52F2EBEE" w14:textId="77777777" w:rsidR="00EE33C8" w:rsidRDefault="00EE33C8" w:rsidP="00EE33C8">
      <w:r>
        <w:rPr>
          <w:rFonts w:hint="eastAsia"/>
        </w:rPr>
        <w:t>组织应控制策划的变更，评审非预期变更的后果，必要时，采取措施减轻不利影响。</w:t>
      </w:r>
    </w:p>
    <w:p w14:paraId="4C51E373" w14:textId="77777777" w:rsidR="00EE33C8" w:rsidRDefault="00EE33C8" w:rsidP="00EE33C8">
      <w:r>
        <w:rPr>
          <w:rFonts w:hint="eastAsia"/>
        </w:rPr>
        <w:t>组织应确保外包过程受控</w:t>
      </w:r>
      <w:r w:rsidR="00787C74">
        <w:rPr>
          <w:rFonts w:hint="eastAsia"/>
        </w:rPr>
        <w:t>（</w:t>
      </w:r>
      <w:r>
        <w:rPr>
          <w:rFonts w:hint="eastAsia"/>
        </w:rPr>
        <w:t>见</w:t>
      </w:r>
      <w:r>
        <w:rPr>
          <w:rFonts w:hint="eastAsia"/>
        </w:rPr>
        <w:t>8.4</w:t>
      </w:r>
      <w:r w:rsidR="00787C74">
        <w:rPr>
          <w:rFonts w:hint="eastAsia"/>
        </w:rPr>
        <w:t>）</w:t>
      </w:r>
      <w:r>
        <w:rPr>
          <w:rFonts w:hint="eastAsia"/>
        </w:rPr>
        <w:t>。</w:t>
      </w:r>
    </w:p>
    <w:p w14:paraId="7C8F9262" w14:textId="77777777" w:rsidR="00EE33C8" w:rsidRDefault="00EE33C8" w:rsidP="00EE33C8">
      <w:r>
        <w:rPr>
          <w:rFonts w:hint="eastAsia"/>
        </w:rPr>
        <w:t xml:space="preserve">8.2 </w:t>
      </w:r>
      <w:r>
        <w:rPr>
          <w:rFonts w:hint="eastAsia"/>
        </w:rPr>
        <w:t>产品和服务的要求</w:t>
      </w:r>
    </w:p>
    <w:p w14:paraId="2AEFB11D" w14:textId="77777777" w:rsidR="00EE33C8" w:rsidRDefault="00EE33C8" w:rsidP="00EE33C8">
      <w:r>
        <w:rPr>
          <w:rFonts w:hint="eastAsia"/>
        </w:rPr>
        <w:t xml:space="preserve">8.2.1 </w:t>
      </w:r>
      <w:r>
        <w:rPr>
          <w:rFonts w:hint="eastAsia"/>
        </w:rPr>
        <w:t>顾客沟通</w:t>
      </w:r>
    </w:p>
    <w:p w14:paraId="486A7496" w14:textId="77777777" w:rsidR="00EE33C8" w:rsidRDefault="00EE33C8" w:rsidP="00EE33C8">
      <w:r>
        <w:rPr>
          <w:rFonts w:hint="eastAsia"/>
        </w:rPr>
        <w:t>与顾客沟通的内容应包括</w:t>
      </w:r>
      <w:r w:rsidR="007F3F0C">
        <w:rPr>
          <w:rFonts w:hint="eastAsia"/>
        </w:rPr>
        <w:t>：</w:t>
      </w:r>
    </w:p>
    <w:p w14:paraId="37076A2C" w14:textId="77777777" w:rsidR="00EE33C8" w:rsidRDefault="00EE33C8" w:rsidP="00EE33C8">
      <w:r>
        <w:rPr>
          <w:rFonts w:hint="eastAsia"/>
        </w:rPr>
        <w:t>a</w:t>
      </w:r>
      <w:r>
        <w:rPr>
          <w:rFonts w:hint="eastAsia"/>
        </w:rPr>
        <w:t>）提供有关产品和服务的信息</w:t>
      </w:r>
      <w:r w:rsidR="007F3F0C">
        <w:rPr>
          <w:rFonts w:hint="eastAsia"/>
        </w:rPr>
        <w:t>；</w:t>
      </w:r>
    </w:p>
    <w:p w14:paraId="3280DEFF" w14:textId="77777777" w:rsidR="00EE33C8" w:rsidRDefault="00EE33C8" w:rsidP="00EE33C8">
      <w:r>
        <w:rPr>
          <w:rFonts w:hint="eastAsia"/>
        </w:rPr>
        <w:lastRenderedPageBreak/>
        <w:t>b</w:t>
      </w:r>
      <w:r>
        <w:rPr>
          <w:rFonts w:hint="eastAsia"/>
        </w:rPr>
        <w:t>）处理问询、合同或订单，包括更改</w:t>
      </w:r>
      <w:r w:rsidR="007F3F0C">
        <w:rPr>
          <w:rFonts w:hint="eastAsia"/>
        </w:rPr>
        <w:t>；</w:t>
      </w:r>
    </w:p>
    <w:p w14:paraId="14F79B48" w14:textId="77777777" w:rsidR="00EE33C8" w:rsidRDefault="00EE33C8" w:rsidP="00EE33C8">
      <w:r>
        <w:rPr>
          <w:rFonts w:hint="eastAsia"/>
        </w:rPr>
        <w:t>c</w:t>
      </w:r>
      <w:r>
        <w:rPr>
          <w:rFonts w:hint="eastAsia"/>
        </w:rPr>
        <w:t>）获取有关产品和服务的顾客反馈，包括顾客投诉</w:t>
      </w:r>
      <w:r w:rsidR="007F3F0C">
        <w:rPr>
          <w:rFonts w:hint="eastAsia"/>
        </w:rPr>
        <w:t>；</w:t>
      </w:r>
    </w:p>
    <w:p w14:paraId="7A0CC6EF" w14:textId="77777777" w:rsidR="00EE33C8" w:rsidRDefault="00EE33C8" w:rsidP="00EE33C8">
      <w:r>
        <w:rPr>
          <w:rFonts w:hint="eastAsia"/>
        </w:rPr>
        <w:t>d</w:t>
      </w:r>
      <w:r>
        <w:rPr>
          <w:rFonts w:hint="eastAsia"/>
        </w:rPr>
        <w:t>）处置或控制顾客财产</w:t>
      </w:r>
      <w:r w:rsidR="007F3F0C">
        <w:rPr>
          <w:rFonts w:hint="eastAsia"/>
        </w:rPr>
        <w:t>；</w:t>
      </w:r>
    </w:p>
    <w:p w14:paraId="5738BE5A" w14:textId="77777777" w:rsidR="00EE33C8" w:rsidRDefault="00EE33C8" w:rsidP="00EE33C8">
      <w:r>
        <w:rPr>
          <w:rFonts w:hint="eastAsia"/>
        </w:rPr>
        <w:t>e</w:t>
      </w:r>
      <w:r>
        <w:rPr>
          <w:rFonts w:hint="eastAsia"/>
        </w:rPr>
        <w:t>）关系重大时，制定应急措施的特定要求，</w:t>
      </w:r>
    </w:p>
    <w:p w14:paraId="36EB6288" w14:textId="77777777" w:rsidR="00EE33C8" w:rsidRDefault="00EE33C8" w:rsidP="00EE33C8">
      <w:r>
        <w:rPr>
          <w:rFonts w:hint="eastAsia"/>
        </w:rPr>
        <w:t xml:space="preserve">8.2.2 </w:t>
      </w:r>
      <w:r>
        <w:rPr>
          <w:rFonts w:hint="eastAsia"/>
        </w:rPr>
        <w:t>产品和服务要求的确定</w:t>
      </w:r>
    </w:p>
    <w:p w14:paraId="7F2FBB17" w14:textId="77777777" w:rsidR="00EE33C8" w:rsidRDefault="00EE33C8" w:rsidP="00EE33C8">
      <w:r>
        <w:rPr>
          <w:rFonts w:hint="eastAsia"/>
        </w:rPr>
        <w:t>在确定向顾客提供的产品和服务的要求时，组织应确保</w:t>
      </w:r>
      <w:r w:rsidR="007F3F0C">
        <w:rPr>
          <w:rFonts w:hint="eastAsia"/>
        </w:rPr>
        <w:t>：</w:t>
      </w:r>
    </w:p>
    <w:p w14:paraId="652970B1" w14:textId="77777777" w:rsidR="00EE33C8" w:rsidRDefault="00EE33C8" w:rsidP="00EE33C8">
      <w:r>
        <w:rPr>
          <w:rFonts w:hint="eastAsia"/>
        </w:rPr>
        <w:t>a</w:t>
      </w:r>
      <w:r w:rsidR="00787C74">
        <w:rPr>
          <w:rFonts w:hint="eastAsia"/>
        </w:rPr>
        <w:t>）</w:t>
      </w:r>
      <w:r>
        <w:rPr>
          <w:rFonts w:hint="eastAsia"/>
        </w:rPr>
        <w:t>产品和服务的要求得到规定，包括</w:t>
      </w:r>
      <w:r w:rsidR="007F3F0C">
        <w:rPr>
          <w:rFonts w:hint="eastAsia"/>
        </w:rPr>
        <w:t>：</w:t>
      </w:r>
    </w:p>
    <w:p w14:paraId="01D52294" w14:textId="77777777" w:rsidR="00EE33C8" w:rsidRDefault="00EE33C8" w:rsidP="00EE33C8">
      <w:r>
        <w:rPr>
          <w:rFonts w:hint="eastAsia"/>
        </w:rPr>
        <w:t>1</w:t>
      </w:r>
      <w:r w:rsidR="00787C74">
        <w:rPr>
          <w:rFonts w:hint="eastAsia"/>
        </w:rPr>
        <w:t>）</w:t>
      </w:r>
      <w:r>
        <w:rPr>
          <w:rFonts w:hint="eastAsia"/>
        </w:rPr>
        <w:t>适用的法律法规要求；</w:t>
      </w:r>
    </w:p>
    <w:p w14:paraId="689C26EF" w14:textId="77777777" w:rsidR="00EE33C8" w:rsidRDefault="00EE33C8" w:rsidP="00EE33C8">
      <w:r>
        <w:rPr>
          <w:rFonts w:hint="eastAsia"/>
        </w:rPr>
        <w:t>2</w:t>
      </w:r>
      <w:r w:rsidR="00787C74">
        <w:rPr>
          <w:rFonts w:hint="eastAsia"/>
        </w:rPr>
        <w:t>）</w:t>
      </w:r>
      <w:r>
        <w:rPr>
          <w:rFonts w:hint="eastAsia"/>
        </w:rPr>
        <w:t>组织认为的必要要求。</w:t>
      </w:r>
    </w:p>
    <w:p w14:paraId="498E8E3F" w14:textId="77777777" w:rsidR="00EE33C8" w:rsidRDefault="00EE33C8" w:rsidP="00EE33C8">
      <w:r>
        <w:rPr>
          <w:rFonts w:hint="eastAsia"/>
        </w:rPr>
        <w:t>b</w:t>
      </w:r>
      <w:r w:rsidR="00787C74">
        <w:rPr>
          <w:rFonts w:hint="eastAsia"/>
        </w:rPr>
        <w:t>）</w:t>
      </w:r>
      <w:r>
        <w:rPr>
          <w:rFonts w:hint="eastAsia"/>
        </w:rPr>
        <w:t>提供的产品和服务能够满足所声明的要求。</w:t>
      </w:r>
    </w:p>
    <w:p w14:paraId="7CF3D52F" w14:textId="77777777" w:rsidR="00EE33C8" w:rsidRDefault="00EE33C8" w:rsidP="00EE33C8">
      <w:r>
        <w:rPr>
          <w:rFonts w:hint="eastAsia"/>
        </w:rPr>
        <w:t xml:space="preserve">8.2.3 </w:t>
      </w:r>
      <w:r>
        <w:rPr>
          <w:rFonts w:hint="eastAsia"/>
        </w:rPr>
        <w:t>产品和服务要求的评审</w:t>
      </w:r>
    </w:p>
    <w:p w14:paraId="31466529" w14:textId="77777777" w:rsidR="00EE33C8" w:rsidRDefault="00EE33C8" w:rsidP="00EE33C8">
      <w:r>
        <w:rPr>
          <w:rFonts w:hint="eastAsia"/>
        </w:rPr>
        <w:t xml:space="preserve">8.2.3.1 </w:t>
      </w:r>
      <w:r>
        <w:rPr>
          <w:rFonts w:hint="eastAsia"/>
        </w:rPr>
        <w:t>组织应确保有能力向顾客提供满足要求的产品和服务。在承诺向顾客提供产品和服务之前，组织应对如下各项要求进行评审</w:t>
      </w:r>
      <w:r w:rsidR="007F3F0C">
        <w:rPr>
          <w:rFonts w:hint="eastAsia"/>
        </w:rPr>
        <w:t>：</w:t>
      </w:r>
    </w:p>
    <w:p w14:paraId="74A39DBF" w14:textId="77777777" w:rsidR="00EE33C8" w:rsidRDefault="00EE33C8" w:rsidP="00EE33C8">
      <w:r>
        <w:rPr>
          <w:rFonts w:hint="eastAsia"/>
        </w:rPr>
        <w:t>a</w:t>
      </w:r>
      <w:r w:rsidR="00787C74">
        <w:rPr>
          <w:rFonts w:hint="eastAsia"/>
        </w:rPr>
        <w:t>）</w:t>
      </w:r>
      <w:r>
        <w:rPr>
          <w:rFonts w:hint="eastAsia"/>
        </w:rPr>
        <w:t>顾客规定的要求，包括对交付及交付后活动的要求</w:t>
      </w:r>
      <w:r w:rsidR="007F3F0C">
        <w:rPr>
          <w:rFonts w:hint="eastAsia"/>
        </w:rPr>
        <w:t>；</w:t>
      </w:r>
    </w:p>
    <w:p w14:paraId="43E7B002" w14:textId="77777777" w:rsidR="00EE33C8" w:rsidRDefault="00EE33C8" w:rsidP="00EE33C8">
      <w:r>
        <w:rPr>
          <w:rFonts w:hint="eastAsia"/>
        </w:rPr>
        <w:t>b</w:t>
      </w:r>
      <w:r w:rsidR="00787C74">
        <w:rPr>
          <w:rFonts w:hint="eastAsia"/>
        </w:rPr>
        <w:t>）</w:t>
      </w:r>
      <w:r>
        <w:rPr>
          <w:rFonts w:hint="eastAsia"/>
        </w:rPr>
        <w:t>顾客虽然没有明示，但规定的用途或已知的预期用途所必需的要求</w:t>
      </w:r>
      <w:r w:rsidR="007F3F0C">
        <w:rPr>
          <w:rFonts w:hint="eastAsia"/>
        </w:rPr>
        <w:t>；</w:t>
      </w:r>
    </w:p>
    <w:p w14:paraId="2A580DE0" w14:textId="77777777" w:rsidR="00EE33C8" w:rsidRDefault="00EE33C8" w:rsidP="00EE33C8">
      <w:r>
        <w:rPr>
          <w:rFonts w:hint="eastAsia"/>
        </w:rPr>
        <w:t>c</w:t>
      </w:r>
      <w:r w:rsidR="00787C74">
        <w:rPr>
          <w:rFonts w:hint="eastAsia"/>
        </w:rPr>
        <w:t>）</w:t>
      </w:r>
      <w:r>
        <w:rPr>
          <w:rFonts w:hint="eastAsia"/>
        </w:rPr>
        <w:t>组织规定的要求</w:t>
      </w:r>
      <w:r w:rsidR="007F3F0C">
        <w:rPr>
          <w:rFonts w:hint="eastAsia"/>
        </w:rPr>
        <w:t>；</w:t>
      </w:r>
    </w:p>
    <w:p w14:paraId="0F19195A" w14:textId="77777777" w:rsidR="00EE33C8" w:rsidRDefault="00EE33C8" w:rsidP="00EE33C8">
      <w:r>
        <w:rPr>
          <w:rFonts w:hint="eastAsia"/>
        </w:rPr>
        <w:t>d</w:t>
      </w:r>
      <w:r w:rsidR="00787C74">
        <w:rPr>
          <w:rFonts w:hint="eastAsia"/>
        </w:rPr>
        <w:t>）</w:t>
      </w:r>
      <w:r>
        <w:rPr>
          <w:rFonts w:hint="eastAsia"/>
        </w:rPr>
        <w:t>适用于产品和服务的法律法规要求</w:t>
      </w:r>
      <w:r w:rsidR="007F3F0C">
        <w:rPr>
          <w:rFonts w:hint="eastAsia"/>
        </w:rPr>
        <w:t>；</w:t>
      </w:r>
    </w:p>
    <w:p w14:paraId="50EE5667" w14:textId="77777777" w:rsidR="00EE33C8" w:rsidRDefault="00EE33C8" w:rsidP="00EE33C8">
      <w:r>
        <w:rPr>
          <w:rFonts w:hint="eastAsia"/>
        </w:rPr>
        <w:t>e</w:t>
      </w:r>
      <w:r w:rsidR="00787C74">
        <w:rPr>
          <w:rFonts w:hint="eastAsia"/>
        </w:rPr>
        <w:t>）</w:t>
      </w:r>
      <w:r>
        <w:rPr>
          <w:rFonts w:hint="eastAsia"/>
        </w:rPr>
        <w:t>与以前表述不一致的合同或订单要求。</w:t>
      </w:r>
    </w:p>
    <w:p w14:paraId="62759CE9" w14:textId="77777777" w:rsidR="00EE33C8" w:rsidRDefault="00EE33C8" w:rsidP="00EE33C8">
      <w:r>
        <w:rPr>
          <w:rFonts w:hint="eastAsia"/>
        </w:rPr>
        <w:t>组织应确保与以前规定不一致的合同或订单要求已得到解决。</w:t>
      </w:r>
    </w:p>
    <w:p w14:paraId="55117B46" w14:textId="77777777" w:rsidR="00EE33C8" w:rsidRDefault="00EE33C8" w:rsidP="00EE33C8">
      <w:r>
        <w:rPr>
          <w:rFonts w:hint="eastAsia"/>
        </w:rPr>
        <w:t>若顾客没有提供成文的要求，组织在接受顾客要求前应对顾客要求进行确认。</w:t>
      </w:r>
    </w:p>
    <w:p w14:paraId="1AB30419" w14:textId="77777777" w:rsidR="00EE33C8" w:rsidRDefault="00EE33C8" w:rsidP="00EE33C8">
      <w:r>
        <w:rPr>
          <w:rFonts w:hint="eastAsia"/>
        </w:rPr>
        <w:t>注</w:t>
      </w:r>
      <w:r w:rsidR="007F3F0C">
        <w:rPr>
          <w:rFonts w:hint="eastAsia"/>
        </w:rPr>
        <w:t>：</w:t>
      </w:r>
      <w:r>
        <w:rPr>
          <w:rFonts w:hint="eastAsia"/>
        </w:rPr>
        <w:t>在某些情况下，如网上销售，对每一个订单进行正式的评审可能是不实际的，作为替代方法，可评审有关的产品信息，如产品目录。</w:t>
      </w:r>
    </w:p>
    <w:p w14:paraId="60B0FA7D" w14:textId="77777777" w:rsidR="00EE33C8" w:rsidRDefault="00EE33C8" w:rsidP="00EE33C8">
      <w:r>
        <w:rPr>
          <w:rFonts w:hint="eastAsia"/>
        </w:rPr>
        <w:t xml:space="preserve">8.2.3.2 </w:t>
      </w:r>
      <w:r>
        <w:rPr>
          <w:rFonts w:hint="eastAsia"/>
        </w:rPr>
        <w:t>适用时，组织应保留与下列方面有关的</w:t>
      </w:r>
      <w:r w:rsidRPr="005344F9">
        <w:rPr>
          <w:rFonts w:hint="eastAsia"/>
          <w:color w:val="FF0000"/>
        </w:rPr>
        <w:t>成文信息</w:t>
      </w:r>
      <w:r w:rsidR="007F3F0C">
        <w:rPr>
          <w:rFonts w:hint="eastAsia"/>
        </w:rPr>
        <w:t>：</w:t>
      </w:r>
    </w:p>
    <w:p w14:paraId="00866B39" w14:textId="77777777" w:rsidR="00EE33C8" w:rsidRDefault="00EE33C8" w:rsidP="00EE33C8">
      <w:r>
        <w:rPr>
          <w:rFonts w:hint="eastAsia"/>
        </w:rPr>
        <w:t>a</w:t>
      </w:r>
      <w:r w:rsidR="00787C74">
        <w:rPr>
          <w:rFonts w:hint="eastAsia"/>
        </w:rPr>
        <w:t>）</w:t>
      </w:r>
      <w:r>
        <w:rPr>
          <w:rFonts w:hint="eastAsia"/>
        </w:rPr>
        <w:t>评审结果</w:t>
      </w:r>
      <w:r w:rsidR="007F3F0C">
        <w:rPr>
          <w:rFonts w:hint="eastAsia"/>
        </w:rPr>
        <w:t>；</w:t>
      </w:r>
    </w:p>
    <w:p w14:paraId="3FCC2D11" w14:textId="77777777" w:rsidR="00EE33C8" w:rsidRDefault="00EE33C8" w:rsidP="00EE33C8">
      <w:r>
        <w:rPr>
          <w:rFonts w:hint="eastAsia"/>
        </w:rPr>
        <w:t>b</w:t>
      </w:r>
      <w:r w:rsidR="00787C74">
        <w:rPr>
          <w:rFonts w:hint="eastAsia"/>
        </w:rPr>
        <w:t>）</w:t>
      </w:r>
      <w:r>
        <w:rPr>
          <w:rFonts w:hint="eastAsia"/>
        </w:rPr>
        <w:t>产品和服务的新要求。</w:t>
      </w:r>
    </w:p>
    <w:p w14:paraId="16E9CA55" w14:textId="77777777" w:rsidR="00EE33C8" w:rsidRDefault="00EE33C8" w:rsidP="00EE33C8">
      <w:r>
        <w:rPr>
          <w:rFonts w:hint="eastAsia"/>
        </w:rPr>
        <w:t xml:space="preserve">8.2.4 </w:t>
      </w:r>
      <w:r>
        <w:rPr>
          <w:rFonts w:hint="eastAsia"/>
        </w:rPr>
        <w:t>产品和服务要求的更改</w:t>
      </w:r>
    </w:p>
    <w:p w14:paraId="2203E610" w14:textId="77777777" w:rsidR="00EE33C8" w:rsidRDefault="00EE33C8" w:rsidP="00EE33C8">
      <w:r>
        <w:rPr>
          <w:rFonts w:hint="eastAsia"/>
        </w:rPr>
        <w:t>若产品和服务要求发生更改，组织应确保相关的</w:t>
      </w:r>
      <w:r w:rsidRPr="005344F9">
        <w:rPr>
          <w:rFonts w:hint="eastAsia"/>
          <w:color w:val="FF0000"/>
        </w:rPr>
        <w:t>成文信息</w:t>
      </w:r>
      <w:r>
        <w:rPr>
          <w:rFonts w:hint="eastAsia"/>
        </w:rPr>
        <w:t>得到修改，并确保相关人员知道已更改的要求。</w:t>
      </w:r>
    </w:p>
    <w:p w14:paraId="0A9DBCB9" w14:textId="77777777" w:rsidR="00EE33C8" w:rsidRDefault="00EE33C8" w:rsidP="00EE33C8">
      <w:r>
        <w:rPr>
          <w:rFonts w:hint="eastAsia"/>
        </w:rPr>
        <w:t xml:space="preserve">8.3 </w:t>
      </w:r>
      <w:r>
        <w:rPr>
          <w:rFonts w:hint="eastAsia"/>
        </w:rPr>
        <w:t>产品和服务的设计和开发</w:t>
      </w:r>
    </w:p>
    <w:p w14:paraId="605DAE91" w14:textId="77777777" w:rsidR="00EE33C8" w:rsidRDefault="00EE33C8" w:rsidP="00EE33C8">
      <w:r>
        <w:rPr>
          <w:rFonts w:hint="eastAsia"/>
        </w:rPr>
        <w:t xml:space="preserve">8.3.1 </w:t>
      </w:r>
      <w:r>
        <w:rPr>
          <w:rFonts w:hint="eastAsia"/>
        </w:rPr>
        <w:t>总则</w:t>
      </w:r>
    </w:p>
    <w:p w14:paraId="04FED4B5" w14:textId="77777777" w:rsidR="00EE33C8" w:rsidRDefault="00EE33C8" w:rsidP="00EE33C8">
      <w:r>
        <w:rPr>
          <w:rFonts w:hint="eastAsia"/>
        </w:rPr>
        <w:t>组织应建立、实施和保持适当的设计和开发过程，以确保后续的产品和服务的提供。</w:t>
      </w:r>
    </w:p>
    <w:p w14:paraId="3F32EA09" w14:textId="77777777" w:rsidR="00EE33C8" w:rsidRDefault="00EE33C8" w:rsidP="00EE33C8">
      <w:r>
        <w:rPr>
          <w:rFonts w:hint="eastAsia"/>
        </w:rPr>
        <w:t xml:space="preserve">8.3.2 </w:t>
      </w:r>
      <w:r>
        <w:rPr>
          <w:rFonts w:hint="eastAsia"/>
        </w:rPr>
        <w:t>设计和开发策划</w:t>
      </w:r>
    </w:p>
    <w:p w14:paraId="1F4943A6" w14:textId="77777777" w:rsidR="00EE33C8" w:rsidRDefault="00EE33C8" w:rsidP="00EE33C8">
      <w:r>
        <w:rPr>
          <w:rFonts w:hint="eastAsia"/>
        </w:rPr>
        <w:t>在确定设计和开发的各个阶段和控制时，组织应考虑</w:t>
      </w:r>
      <w:r w:rsidR="007F3F0C">
        <w:rPr>
          <w:rFonts w:hint="eastAsia"/>
        </w:rPr>
        <w:t>：</w:t>
      </w:r>
    </w:p>
    <w:p w14:paraId="58B4EBC1" w14:textId="77777777" w:rsidR="00EE33C8" w:rsidRDefault="00EE33C8" w:rsidP="00EE33C8">
      <w:r>
        <w:rPr>
          <w:rFonts w:hint="eastAsia"/>
        </w:rPr>
        <w:t>a</w:t>
      </w:r>
      <w:r w:rsidR="00787C74">
        <w:rPr>
          <w:rFonts w:hint="eastAsia"/>
        </w:rPr>
        <w:t>）</w:t>
      </w:r>
      <w:r>
        <w:rPr>
          <w:rFonts w:hint="eastAsia"/>
        </w:rPr>
        <w:t>设计和开发活动的性质、持续时间和复杂程度</w:t>
      </w:r>
      <w:r w:rsidR="007F3F0C">
        <w:rPr>
          <w:rFonts w:hint="eastAsia"/>
        </w:rPr>
        <w:t>；</w:t>
      </w:r>
    </w:p>
    <w:p w14:paraId="2FC52AA6" w14:textId="77777777" w:rsidR="00EE33C8" w:rsidRDefault="00EE33C8" w:rsidP="00EE33C8">
      <w:r>
        <w:rPr>
          <w:rFonts w:hint="eastAsia"/>
        </w:rPr>
        <w:t>b</w:t>
      </w:r>
      <w:r w:rsidR="00787C74">
        <w:rPr>
          <w:rFonts w:hint="eastAsia"/>
        </w:rPr>
        <w:t>）</w:t>
      </w:r>
      <w:r>
        <w:rPr>
          <w:rFonts w:hint="eastAsia"/>
        </w:rPr>
        <w:t>所需的过程阶段，包括适用的设计和开发评审</w:t>
      </w:r>
      <w:r w:rsidR="007F3F0C">
        <w:rPr>
          <w:rFonts w:hint="eastAsia"/>
        </w:rPr>
        <w:t>；</w:t>
      </w:r>
    </w:p>
    <w:p w14:paraId="3A01EC7C" w14:textId="77777777" w:rsidR="00EE33C8" w:rsidRDefault="00EE33C8" w:rsidP="00EE33C8">
      <w:r>
        <w:rPr>
          <w:rFonts w:hint="eastAsia"/>
        </w:rPr>
        <w:t>c</w:t>
      </w:r>
      <w:r w:rsidR="00787C74">
        <w:rPr>
          <w:rFonts w:hint="eastAsia"/>
        </w:rPr>
        <w:t>）</w:t>
      </w:r>
      <w:r>
        <w:rPr>
          <w:rFonts w:hint="eastAsia"/>
        </w:rPr>
        <w:t>所需的设计和开发验证、确认活动</w:t>
      </w:r>
      <w:r w:rsidR="007F3F0C">
        <w:rPr>
          <w:rFonts w:hint="eastAsia"/>
        </w:rPr>
        <w:t>；</w:t>
      </w:r>
    </w:p>
    <w:p w14:paraId="76DA2424" w14:textId="77777777" w:rsidR="00EE33C8" w:rsidRDefault="00EE33C8" w:rsidP="00EE33C8">
      <w:r>
        <w:rPr>
          <w:rFonts w:hint="eastAsia"/>
        </w:rPr>
        <w:t>d</w:t>
      </w:r>
      <w:r w:rsidR="00787C74">
        <w:rPr>
          <w:rFonts w:hint="eastAsia"/>
        </w:rPr>
        <w:t>）</w:t>
      </w:r>
      <w:r>
        <w:rPr>
          <w:rFonts w:hint="eastAsia"/>
        </w:rPr>
        <w:t>设计和开发过程涉及的职责和权限</w:t>
      </w:r>
      <w:r w:rsidR="007F3F0C">
        <w:rPr>
          <w:rFonts w:hint="eastAsia"/>
        </w:rPr>
        <w:t>；</w:t>
      </w:r>
    </w:p>
    <w:p w14:paraId="29A963C7" w14:textId="77777777" w:rsidR="00EE33C8" w:rsidRDefault="00EE33C8" w:rsidP="00EE33C8">
      <w:r>
        <w:t>e</w:t>
      </w:r>
      <w:r w:rsidR="00787C74">
        <w:t>）</w:t>
      </w:r>
      <w:r>
        <w:rPr>
          <w:rFonts w:hint="eastAsia"/>
        </w:rPr>
        <w:t>产品和服务的设计和开发所需的内部、外部资源；</w:t>
      </w:r>
    </w:p>
    <w:p w14:paraId="626595F1" w14:textId="77777777" w:rsidR="00EE33C8" w:rsidRPr="00EE33C8" w:rsidRDefault="00EE33C8" w:rsidP="00EE33C8">
      <w:r>
        <w:t>f</w:t>
      </w:r>
      <w:r w:rsidR="00787C74">
        <w:t>）</w:t>
      </w:r>
      <w:r>
        <w:rPr>
          <w:rFonts w:hint="eastAsia"/>
        </w:rPr>
        <w:t>设计和开发过程参与人员之间接口的控制需求</w:t>
      </w:r>
      <w:r w:rsidR="007F3F0C">
        <w:rPr>
          <w:rFonts w:hint="eastAsia"/>
        </w:rPr>
        <w:t>；</w:t>
      </w:r>
    </w:p>
    <w:p w14:paraId="6E3637C8" w14:textId="77777777" w:rsidR="00EE33C8" w:rsidRDefault="00EE33C8" w:rsidP="00EE33C8">
      <w:r>
        <w:t>g</w:t>
      </w:r>
      <w:r w:rsidR="00787C74">
        <w:t>）</w:t>
      </w:r>
      <w:r>
        <w:rPr>
          <w:rFonts w:hint="eastAsia"/>
        </w:rPr>
        <w:t>顾客及使用者参与设计和开发过程的需求</w:t>
      </w:r>
      <w:r w:rsidR="007F3F0C">
        <w:rPr>
          <w:rFonts w:hint="eastAsia"/>
        </w:rPr>
        <w:t>；</w:t>
      </w:r>
    </w:p>
    <w:p w14:paraId="3106EFD0" w14:textId="77777777" w:rsidR="00EE33C8" w:rsidRDefault="00EE33C8" w:rsidP="00EE33C8">
      <w:r>
        <w:t>h</w:t>
      </w:r>
      <w:r w:rsidR="00787C74">
        <w:t>）</w:t>
      </w:r>
      <w:r>
        <w:rPr>
          <w:rFonts w:hint="eastAsia"/>
        </w:rPr>
        <w:t>对后续产品和服务提供的要求</w:t>
      </w:r>
      <w:r w:rsidR="007F3F0C">
        <w:rPr>
          <w:rFonts w:hint="eastAsia"/>
        </w:rPr>
        <w:t>；</w:t>
      </w:r>
    </w:p>
    <w:p w14:paraId="722AD7A6" w14:textId="77777777" w:rsidR="00EE33C8" w:rsidRDefault="00EE33C8" w:rsidP="00EE33C8">
      <w:proofErr w:type="spellStart"/>
      <w:r>
        <w:t>i</w:t>
      </w:r>
      <w:proofErr w:type="spellEnd"/>
      <w:r w:rsidR="00787C74">
        <w:t>）</w:t>
      </w:r>
      <w:r>
        <w:rPr>
          <w:rFonts w:hint="eastAsia"/>
        </w:rPr>
        <w:t>顾客和其他有关相关方所期望的对设计和开发过程的控制水平</w:t>
      </w:r>
      <w:r w:rsidR="007F3F0C">
        <w:rPr>
          <w:rFonts w:hint="eastAsia"/>
        </w:rPr>
        <w:t>；</w:t>
      </w:r>
    </w:p>
    <w:p w14:paraId="709FFA61" w14:textId="77777777" w:rsidR="00EE33C8" w:rsidRDefault="00787C74" w:rsidP="00EE33C8">
      <w:r>
        <w:rPr>
          <w:rFonts w:hint="eastAsia"/>
        </w:rPr>
        <w:t>j</w:t>
      </w:r>
      <w:r>
        <w:t>）</w:t>
      </w:r>
      <w:r w:rsidR="00EE33C8">
        <w:rPr>
          <w:rFonts w:hint="eastAsia"/>
        </w:rPr>
        <w:t>证实已经满足设计和开发要求所需的成文信息。</w:t>
      </w:r>
    </w:p>
    <w:p w14:paraId="44555DD7" w14:textId="77777777" w:rsidR="00EE33C8" w:rsidRDefault="00EE33C8" w:rsidP="00EE33C8">
      <w:r>
        <w:rPr>
          <w:rFonts w:hint="eastAsia"/>
        </w:rPr>
        <w:t xml:space="preserve">8.3.3 </w:t>
      </w:r>
      <w:r>
        <w:rPr>
          <w:rFonts w:hint="eastAsia"/>
        </w:rPr>
        <w:t>设计和开发输入</w:t>
      </w:r>
    </w:p>
    <w:p w14:paraId="19FDCBA9" w14:textId="77777777" w:rsidR="00EE33C8" w:rsidRDefault="00EE33C8" w:rsidP="00EE33C8">
      <w:r>
        <w:rPr>
          <w:rFonts w:hint="eastAsia"/>
        </w:rPr>
        <w:lastRenderedPageBreak/>
        <w:t>组织应针对所设计和开发的具体类型的产品和服务，确定必需的要求。组织应考虑</w:t>
      </w:r>
      <w:r w:rsidR="007F3F0C">
        <w:rPr>
          <w:rFonts w:hint="eastAsia"/>
        </w:rPr>
        <w:t>：</w:t>
      </w:r>
    </w:p>
    <w:p w14:paraId="387AE1F8" w14:textId="77777777" w:rsidR="00EE33C8" w:rsidRDefault="00EE33C8" w:rsidP="00EE33C8">
      <w:r>
        <w:rPr>
          <w:rFonts w:hint="eastAsia"/>
        </w:rPr>
        <w:t>a</w:t>
      </w:r>
      <w:r w:rsidR="00787C74">
        <w:rPr>
          <w:rFonts w:hint="eastAsia"/>
        </w:rPr>
        <w:t>）</w:t>
      </w:r>
      <w:r>
        <w:rPr>
          <w:rFonts w:hint="eastAsia"/>
        </w:rPr>
        <w:t>功能和性能要求</w:t>
      </w:r>
      <w:r w:rsidR="007F3F0C">
        <w:rPr>
          <w:rFonts w:hint="eastAsia"/>
        </w:rPr>
        <w:t>；</w:t>
      </w:r>
    </w:p>
    <w:p w14:paraId="5D3BBD2F" w14:textId="77777777" w:rsidR="00EE33C8" w:rsidRDefault="00EE33C8" w:rsidP="00EE33C8">
      <w:r>
        <w:rPr>
          <w:rFonts w:hint="eastAsia"/>
        </w:rPr>
        <w:t>b</w:t>
      </w:r>
      <w:r w:rsidR="00787C74">
        <w:rPr>
          <w:rFonts w:hint="eastAsia"/>
        </w:rPr>
        <w:t>）</w:t>
      </w:r>
      <w:r>
        <w:rPr>
          <w:rFonts w:hint="eastAsia"/>
        </w:rPr>
        <w:t>来源于以前类似设计和开发活动的信息</w:t>
      </w:r>
      <w:r w:rsidR="007F3F0C">
        <w:rPr>
          <w:rFonts w:hint="eastAsia"/>
        </w:rPr>
        <w:t>；</w:t>
      </w:r>
    </w:p>
    <w:p w14:paraId="57D5A8F6" w14:textId="77777777" w:rsidR="00EE33C8" w:rsidRDefault="00EE33C8" w:rsidP="00EE33C8">
      <w:r>
        <w:rPr>
          <w:rFonts w:hint="eastAsia"/>
        </w:rPr>
        <w:t>c</w:t>
      </w:r>
      <w:r w:rsidR="00787C74">
        <w:rPr>
          <w:rFonts w:hint="eastAsia"/>
        </w:rPr>
        <w:t>）</w:t>
      </w:r>
      <w:r>
        <w:rPr>
          <w:rFonts w:hint="eastAsia"/>
        </w:rPr>
        <w:t>法律法规要求</w:t>
      </w:r>
      <w:r w:rsidR="007F3F0C">
        <w:rPr>
          <w:rFonts w:hint="eastAsia"/>
        </w:rPr>
        <w:t>；</w:t>
      </w:r>
    </w:p>
    <w:p w14:paraId="3ABFCCFE" w14:textId="77777777" w:rsidR="00EE33C8" w:rsidRDefault="00EE33C8" w:rsidP="00EE33C8">
      <w:r>
        <w:rPr>
          <w:rFonts w:hint="eastAsia"/>
        </w:rPr>
        <w:t>d</w:t>
      </w:r>
      <w:r w:rsidR="00787C74">
        <w:rPr>
          <w:rFonts w:hint="eastAsia"/>
        </w:rPr>
        <w:t>）</w:t>
      </w:r>
      <w:r>
        <w:rPr>
          <w:rFonts w:hint="eastAsia"/>
        </w:rPr>
        <w:t>组织承诺实施的标准或行业规范</w:t>
      </w:r>
      <w:r w:rsidR="007F3F0C">
        <w:rPr>
          <w:rFonts w:hint="eastAsia"/>
        </w:rPr>
        <w:t>；</w:t>
      </w:r>
    </w:p>
    <w:p w14:paraId="6B280E21" w14:textId="77777777" w:rsidR="00EE33C8" w:rsidRDefault="00EE33C8" w:rsidP="00EE33C8">
      <w:r>
        <w:rPr>
          <w:rFonts w:hint="eastAsia"/>
        </w:rPr>
        <w:t>e</w:t>
      </w:r>
      <w:r w:rsidR="00787C74">
        <w:rPr>
          <w:rFonts w:hint="eastAsia"/>
        </w:rPr>
        <w:t>）</w:t>
      </w:r>
      <w:r>
        <w:rPr>
          <w:rFonts w:hint="eastAsia"/>
        </w:rPr>
        <w:t>由产品和服务性质所导致的潜在的失效后果。</w:t>
      </w:r>
    </w:p>
    <w:p w14:paraId="7AB2EA5E" w14:textId="77777777" w:rsidR="00EE33C8" w:rsidRDefault="00EE33C8" w:rsidP="00EE33C8">
      <w:r>
        <w:rPr>
          <w:rFonts w:hint="eastAsia"/>
        </w:rPr>
        <w:t>针对设计和开发的目的，</w:t>
      </w:r>
      <w:r w:rsidR="000D1EEF">
        <w:rPr>
          <w:rFonts w:hint="eastAsia"/>
        </w:rPr>
        <w:t>输入</w:t>
      </w:r>
      <w:r>
        <w:rPr>
          <w:rFonts w:hint="eastAsia"/>
        </w:rPr>
        <w:t>应是充分和适宜的，且应完整、清楚。</w:t>
      </w:r>
    </w:p>
    <w:p w14:paraId="3CD60505" w14:textId="77777777" w:rsidR="00EE33C8" w:rsidRDefault="00EE33C8" w:rsidP="00EE33C8">
      <w:r>
        <w:rPr>
          <w:rFonts w:hint="eastAsia"/>
        </w:rPr>
        <w:t>相互矛盾的设计和开发</w:t>
      </w:r>
      <w:r w:rsidR="000D1EEF">
        <w:rPr>
          <w:rFonts w:hint="eastAsia"/>
        </w:rPr>
        <w:t>输入</w:t>
      </w:r>
      <w:r>
        <w:rPr>
          <w:rFonts w:hint="eastAsia"/>
        </w:rPr>
        <w:t>应得到解决。</w:t>
      </w:r>
    </w:p>
    <w:p w14:paraId="798B67CE" w14:textId="77777777" w:rsidR="00EE33C8" w:rsidRDefault="00EE33C8" w:rsidP="00EE33C8">
      <w:r>
        <w:rPr>
          <w:rFonts w:hint="eastAsia"/>
        </w:rPr>
        <w:t>组织应保留有关设计和开发</w:t>
      </w:r>
      <w:r w:rsidR="000D1EEF">
        <w:rPr>
          <w:rFonts w:hint="eastAsia"/>
        </w:rPr>
        <w:t>输入</w:t>
      </w:r>
      <w:r>
        <w:rPr>
          <w:rFonts w:hint="eastAsia"/>
        </w:rPr>
        <w:t>的</w:t>
      </w:r>
      <w:r w:rsidRPr="005344F9">
        <w:rPr>
          <w:rFonts w:hint="eastAsia"/>
          <w:color w:val="FF0000"/>
        </w:rPr>
        <w:t>成文信息</w:t>
      </w:r>
      <w:r>
        <w:rPr>
          <w:rFonts w:hint="eastAsia"/>
        </w:rPr>
        <w:t>。</w:t>
      </w:r>
    </w:p>
    <w:p w14:paraId="741A459D" w14:textId="77777777" w:rsidR="00EE33C8" w:rsidRDefault="00EE33C8" w:rsidP="00EE33C8">
      <w:r>
        <w:rPr>
          <w:rFonts w:hint="eastAsia"/>
        </w:rPr>
        <w:t xml:space="preserve">8.3.4 </w:t>
      </w:r>
      <w:r>
        <w:rPr>
          <w:rFonts w:hint="eastAsia"/>
        </w:rPr>
        <w:t>设计和开发控制</w:t>
      </w:r>
    </w:p>
    <w:p w14:paraId="2EED9AF0" w14:textId="77777777" w:rsidR="00EE33C8" w:rsidRDefault="00EE33C8" w:rsidP="00EE33C8">
      <w:r>
        <w:rPr>
          <w:rFonts w:hint="eastAsia"/>
        </w:rPr>
        <w:t>组织应对设计和开发过程进行控制，以确保</w:t>
      </w:r>
      <w:r w:rsidR="007F3F0C">
        <w:rPr>
          <w:rFonts w:hint="eastAsia"/>
        </w:rPr>
        <w:t>：</w:t>
      </w:r>
    </w:p>
    <w:p w14:paraId="6C5DA940" w14:textId="77777777" w:rsidR="00EE33C8" w:rsidRDefault="00EE33C8" w:rsidP="00EE33C8">
      <w:r>
        <w:rPr>
          <w:rFonts w:hint="eastAsia"/>
        </w:rPr>
        <w:t>a</w:t>
      </w:r>
      <w:r w:rsidR="00787C74">
        <w:rPr>
          <w:rFonts w:hint="eastAsia"/>
        </w:rPr>
        <w:t>）</w:t>
      </w:r>
      <w:r>
        <w:rPr>
          <w:rFonts w:hint="eastAsia"/>
        </w:rPr>
        <w:t>规定</w:t>
      </w:r>
      <w:proofErr w:type="gramStart"/>
      <w:r>
        <w:rPr>
          <w:rFonts w:hint="eastAsia"/>
        </w:rPr>
        <w:t>拟获得</w:t>
      </w:r>
      <w:proofErr w:type="gramEnd"/>
      <w:r>
        <w:rPr>
          <w:rFonts w:hint="eastAsia"/>
        </w:rPr>
        <w:t>的结果</w:t>
      </w:r>
      <w:r w:rsidR="007F3F0C">
        <w:rPr>
          <w:rFonts w:hint="eastAsia"/>
        </w:rPr>
        <w:t>；</w:t>
      </w:r>
    </w:p>
    <w:p w14:paraId="6032E1B4" w14:textId="77777777" w:rsidR="00EE33C8" w:rsidRDefault="00EE33C8" w:rsidP="00EE33C8">
      <w:r>
        <w:rPr>
          <w:rFonts w:hint="eastAsia"/>
        </w:rPr>
        <w:t>b</w:t>
      </w:r>
      <w:r w:rsidR="00787C74">
        <w:rPr>
          <w:rFonts w:hint="eastAsia"/>
        </w:rPr>
        <w:t>）</w:t>
      </w:r>
      <w:r>
        <w:rPr>
          <w:rFonts w:hint="eastAsia"/>
        </w:rPr>
        <w:t>实施评审活动，以评价设计和开发的结果满足要求的能力，</w:t>
      </w:r>
    </w:p>
    <w:p w14:paraId="1B098E22" w14:textId="77777777" w:rsidR="00EE33C8" w:rsidRDefault="00EE33C8" w:rsidP="00EE33C8">
      <w:r>
        <w:rPr>
          <w:rFonts w:hint="eastAsia"/>
        </w:rPr>
        <w:t>c</w:t>
      </w:r>
      <w:r w:rsidR="00787C74">
        <w:rPr>
          <w:rFonts w:hint="eastAsia"/>
        </w:rPr>
        <w:t>）</w:t>
      </w:r>
      <w:r>
        <w:rPr>
          <w:rFonts w:hint="eastAsia"/>
        </w:rPr>
        <w:t>实施验证活动，以确保设计和开发输出满足</w:t>
      </w:r>
      <w:r w:rsidR="000D1EEF">
        <w:rPr>
          <w:rFonts w:hint="eastAsia"/>
        </w:rPr>
        <w:t>输入</w:t>
      </w:r>
      <w:r>
        <w:rPr>
          <w:rFonts w:hint="eastAsia"/>
        </w:rPr>
        <w:t>的要求</w:t>
      </w:r>
      <w:r w:rsidR="007F3F0C">
        <w:rPr>
          <w:rFonts w:hint="eastAsia"/>
        </w:rPr>
        <w:t>；</w:t>
      </w:r>
    </w:p>
    <w:p w14:paraId="589E7CBA" w14:textId="77777777" w:rsidR="00EE33C8" w:rsidRDefault="00EE33C8" w:rsidP="00EE33C8">
      <w:r>
        <w:rPr>
          <w:rFonts w:hint="eastAsia"/>
        </w:rPr>
        <w:t>d</w:t>
      </w:r>
      <w:r w:rsidR="00787C74">
        <w:rPr>
          <w:rFonts w:hint="eastAsia"/>
        </w:rPr>
        <w:t>）</w:t>
      </w:r>
      <w:r>
        <w:rPr>
          <w:rFonts w:hint="eastAsia"/>
        </w:rPr>
        <w:t>实施确认活动，以确保形成的产品和服务能够满足规定的使用要求或预期用途</w:t>
      </w:r>
      <w:r w:rsidR="007F3F0C">
        <w:rPr>
          <w:rFonts w:hint="eastAsia"/>
        </w:rPr>
        <w:t>；</w:t>
      </w:r>
    </w:p>
    <w:p w14:paraId="5323C542" w14:textId="77777777" w:rsidR="00EE33C8" w:rsidRDefault="00EE33C8" w:rsidP="00EE33C8">
      <w:r>
        <w:rPr>
          <w:rFonts w:hint="eastAsia"/>
        </w:rPr>
        <w:t>e</w:t>
      </w:r>
      <w:r w:rsidR="00787C74">
        <w:rPr>
          <w:rFonts w:hint="eastAsia"/>
        </w:rPr>
        <w:t>）</w:t>
      </w:r>
      <w:r>
        <w:rPr>
          <w:rFonts w:hint="eastAsia"/>
        </w:rPr>
        <w:t>针对评审、验证和确认过程中确定的问题采取必要措施</w:t>
      </w:r>
      <w:r w:rsidR="007F3F0C">
        <w:rPr>
          <w:rFonts w:hint="eastAsia"/>
        </w:rPr>
        <w:t>；</w:t>
      </w:r>
    </w:p>
    <w:p w14:paraId="1E535F14" w14:textId="77777777" w:rsidR="00EE33C8" w:rsidRDefault="00EE33C8" w:rsidP="00EE33C8">
      <w:r>
        <w:rPr>
          <w:rFonts w:hint="eastAsia"/>
        </w:rPr>
        <w:t>f</w:t>
      </w:r>
      <w:r w:rsidR="00787C74">
        <w:rPr>
          <w:rFonts w:hint="eastAsia"/>
        </w:rPr>
        <w:t>）</w:t>
      </w:r>
      <w:r>
        <w:rPr>
          <w:rFonts w:hint="eastAsia"/>
        </w:rPr>
        <w:t>保留这些活动的</w:t>
      </w:r>
      <w:r w:rsidRPr="005344F9">
        <w:rPr>
          <w:rFonts w:hint="eastAsia"/>
          <w:color w:val="FF0000"/>
        </w:rPr>
        <w:t>成文信息</w:t>
      </w:r>
      <w:r>
        <w:rPr>
          <w:rFonts w:hint="eastAsia"/>
        </w:rPr>
        <w:t>。</w:t>
      </w:r>
    </w:p>
    <w:p w14:paraId="7F733D88" w14:textId="77777777" w:rsidR="00EE33C8" w:rsidRDefault="00EE33C8" w:rsidP="00EE33C8">
      <w:r>
        <w:rPr>
          <w:rFonts w:hint="eastAsia"/>
        </w:rPr>
        <w:t>注</w:t>
      </w:r>
      <w:r w:rsidR="007F3F0C">
        <w:rPr>
          <w:rFonts w:hint="eastAsia"/>
        </w:rPr>
        <w:t>：</w:t>
      </w:r>
      <w:r>
        <w:rPr>
          <w:rFonts w:hint="eastAsia"/>
        </w:rPr>
        <w:t>设计和开发的评审、验证和确认具有不同目的。根据组织的产品和服务的具体情况，可单独或以任意组合的方式进行。</w:t>
      </w:r>
    </w:p>
    <w:p w14:paraId="030C7E40" w14:textId="77777777" w:rsidR="00EE33C8" w:rsidRDefault="00EE33C8" w:rsidP="00EE33C8">
      <w:r>
        <w:rPr>
          <w:rFonts w:hint="eastAsia"/>
        </w:rPr>
        <w:t>8.3.5</w:t>
      </w:r>
      <w:r w:rsidR="000D1EEF">
        <w:rPr>
          <w:rFonts w:hint="eastAsia"/>
        </w:rPr>
        <w:t xml:space="preserve"> </w:t>
      </w:r>
      <w:r>
        <w:rPr>
          <w:rFonts w:hint="eastAsia"/>
        </w:rPr>
        <w:t>设计和开发输出</w:t>
      </w:r>
    </w:p>
    <w:p w14:paraId="115409D6" w14:textId="77777777" w:rsidR="00EE33C8" w:rsidRDefault="00EE33C8" w:rsidP="00EE33C8">
      <w:r>
        <w:rPr>
          <w:rFonts w:hint="eastAsia"/>
        </w:rPr>
        <w:t>组织应确保设计和开发输出</w:t>
      </w:r>
      <w:r w:rsidR="007F3F0C">
        <w:rPr>
          <w:rFonts w:hint="eastAsia"/>
        </w:rPr>
        <w:t>：</w:t>
      </w:r>
    </w:p>
    <w:p w14:paraId="600A0D24" w14:textId="77777777" w:rsidR="00EE33C8" w:rsidRDefault="00EE33C8" w:rsidP="00EE33C8">
      <w:r>
        <w:rPr>
          <w:rFonts w:hint="eastAsia"/>
        </w:rPr>
        <w:t>a</w:t>
      </w:r>
      <w:r w:rsidR="00787C74">
        <w:rPr>
          <w:rFonts w:hint="eastAsia"/>
        </w:rPr>
        <w:t>）</w:t>
      </w:r>
      <w:r>
        <w:rPr>
          <w:rFonts w:hint="eastAsia"/>
        </w:rPr>
        <w:t>满足输</w:t>
      </w:r>
      <w:r w:rsidR="000D1EEF">
        <w:rPr>
          <w:rFonts w:hint="eastAsia"/>
        </w:rPr>
        <w:t>入</w:t>
      </w:r>
      <w:r>
        <w:rPr>
          <w:rFonts w:hint="eastAsia"/>
        </w:rPr>
        <w:t>的要求</w:t>
      </w:r>
      <w:r w:rsidR="007F3F0C">
        <w:rPr>
          <w:rFonts w:hint="eastAsia"/>
        </w:rPr>
        <w:t>；</w:t>
      </w:r>
    </w:p>
    <w:p w14:paraId="7CA709F9" w14:textId="77777777" w:rsidR="00EE33C8" w:rsidRDefault="00EE33C8" w:rsidP="00EE33C8">
      <w:r>
        <w:rPr>
          <w:rFonts w:hint="eastAsia"/>
        </w:rPr>
        <w:t>b</w:t>
      </w:r>
      <w:r w:rsidR="00787C74">
        <w:rPr>
          <w:rFonts w:hint="eastAsia"/>
        </w:rPr>
        <w:t>）</w:t>
      </w:r>
      <w:r>
        <w:rPr>
          <w:rFonts w:hint="eastAsia"/>
        </w:rPr>
        <w:t>满足后续产品和服务提供过程的需要</w:t>
      </w:r>
      <w:r w:rsidR="007F3F0C">
        <w:rPr>
          <w:rFonts w:hint="eastAsia"/>
        </w:rPr>
        <w:t>；</w:t>
      </w:r>
    </w:p>
    <w:p w14:paraId="2F3684E0" w14:textId="77777777" w:rsidR="00EE33C8" w:rsidRDefault="00EE33C8" w:rsidP="00EE33C8">
      <w:r>
        <w:rPr>
          <w:rFonts w:hint="eastAsia"/>
        </w:rPr>
        <w:t>c</w:t>
      </w:r>
      <w:r w:rsidR="00787C74">
        <w:rPr>
          <w:rFonts w:hint="eastAsia"/>
        </w:rPr>
        <w:t>）</w:t>
      </w:r>
      <w:r>
        <w:rPr>
          <w:rFonts w:hint="eastAsia"/>
        </w:rPr>
        <w:t>包括或引用监视和测量的要求，适当时，包括接收准则</w:t>
      </w:r>
      <w:r w:rsidR="007F3F0C">
        <w:rPr>
          <w:rFonts w:hint="eastAsia"/>
        </w:rPr>
        <w:t>；</w:t>
      </w:r>
    </w:p>
    <w:p w14:paraId="5994631C" w14:textId="77777777" w:rsidR="00EE33C8" w:rsidRDefault="00EE33C8" w:rsidP="00EE33C8">
      <w:r>
        <w:rPr>
          <w:rFonts w:hint="eastAsia"/>
        </w:rPr>
        <w:t>d</w:t>
      </w:r>
      <w:r w:rsidR="00787C74">
        <w:rPr>
          <w:rFonts w:hint="eastAsia"/>
        </w:rPr>
        <w:t>）</w:t>
      </w:r>
      <w:r>
        <w:rPr>
          <w:rFonts w:hint="eastAsia"/>
        </w:rPr>
        <w:t>规定产品和服务特性，这些特性对于预期目的、安全和正常提供是必需的。</w:t>
      </w:r>
    </w:p>
    <w:p w14:paraId="2CAB0BEE" w14:textId="77777777" w:rsidR="00EE33C8" w:rsidRDefault="00EE33C8" w:rsidP="00EE33C8">
      <w:r>
        <w:rPr>
          <w:rFonts w:hint="eastAsia"/>
        </w:rPr>
        <w:t>组织应保留有关设计和开发输出的</w:t>
      </w:r>
      <w:r w:rsidRPr="005344F9">
        <w:rPr>
          <w:rFonts w:hint="eastAsia"/>
          <w:color w:val="FF0000"/>
        </w:rPr>
        <w:t>成文信息</w:t>
      </w:r>
      <w:r>
        <w:rPr>
          <w:rFonts w:hint="eastAsia"/>
        </w:rPr>
        <w:t>。</w:t>
      </w:r>
    </w:p>
    <w:p w14:paraId="38F56C5F" w14:textId="77777777" w:rsidR="00EE33C8" w:rsidRDefault="00EE33C8" w:rsidP="00EE33C8">
      <w:r>
        <w:rPr>
          <w:rFonts w:hint="eastAsia"/>
        </w:rPr>
        <w:t>8.3.6</w:t>
      </w:r>
      <w:r>
        <w:rPr>
          <w:rFonts w:hint="eastAsia"/>
        </w:rPr>
        <w:t>设计和开发更改</w:t>
      </w:r>
    </w:p>
    <w:p w14:paraId="3A4B5A38" w14:textId="77777777" w:rsidR="00EE33C8" w:rsidRDefault="00EE33C8" w:rsidP="00EE33C8">
      <w:r>
        <w:rPr>
          <w:rFonts w:hint="eastAsia"/>
        </w:rPr>
        <w:t>组织应对产品和服务在设计和开发期间以及后续所做的更改进行适当的识别、评审和控制，以确保这些更改对满足要求不会产生不利影响。</w:t>
      </w:r>
    </w:p>
    <w:p w14:paraId="77D0EAC9" w14:textId="77777777" w:rsidR="00EE33C8" w:rsidRDefault="00EE33C8" w:rsidP="00EE33C8">
      <w:r>
        <w:rPr>
          <w:rFonts w:hint="eastAsia"/>
        </w:rPr>
        <w:t>组织应保留下列方面的</w:t>
      </w:r>
      <w:r w:rsidRPr="005344F9">
        <w:rPr>
          <w:rFonts w:hint="eastAsia"/>
          <w:color w:val="FF0000"/>
        </w:rPr>
        <w:t>成文信息</w:t>
      </w:r>
      <w:r w:rsidR="007F3F0C">
        <w:rPr>
          <w:rFonts w:hint="eastAsia"/>
        </w:rPr>
        <w:t>：</w:t>
      </w:r>
    </w:p>
    <w:p w14:paraId="24CC160F" w14:textId="77777777" w:rsidR="00EE33C8" w:rsidRDefault="00EE33C8" w:rsidP="00EE33C8">
      <w:r>
        <w:rPr>
          <w:rFonts w:hint="eastAsia"/>
        </w:rPr>
        <w:t>a</w:t>
      </w:r>
      <w:r w:rsidR="00787C74">
        <w:rPr>
          <w:rFonts w:hint="eastAsia"/>
        </w:rPr>
        <w:t>）</w:t>
      </w:r>
      <w:r>
        <w:rPr>
          <w:rFonts w:hint="eastAsia"/>
        </w:rPr>
        <w:t>设计和开发更改</w:t>
      </w:r>
      <w:r w:rsidR="007F3F0C">
        <w:rPr>
          <w:rFonts w:hint="eastAsia"/>
        </w:rPr>
        <w:t>；</w:t>
      </w:r>
    </w:p>
    <w:p w14:paraId="44770CCC" w14:textId="77777777" w:rsidR="00EE33C8" w:rsidRDefault="00EE33C8" w:rsidP="00EE33C8">
      <w:r>
        <w:rPr>
          <w:rFonts w:hint="eastAsia"/>
        </w:rPr>
        <w:t>b</w:t>
      </w:r>
      <w:r w:rsidR="00787C74">
        <w:rPr>
          <w:rFonts w:hint="eastAsia"/>
        </w:rPr>
        <w:t>）</w:t>
      </w:r>
      <w:r>
        <w:rPr>
          <w:rFonts w:hint="eastAsia"/>
        </w:rPr>
        <w:t>评审的结果</w:t>
      </w:r>
      <w:r w:rsidR="007F3F0C">
        <w:rPr>
          <w:rFonts w:hint="eastAsia"/>
        </w:rPr>
        <w:t>；</w:t>
      </w:r>
    </w:p>
    <w:p w14:paraId="2632D5AA" w14:textId="77777777" w:rsidR="0052440F" w:rsidRDefault="0052440F" w:rsidP="0052440F">
      <w:r>
        <w:rPr>
          <w:rFonts w:hint="eastAsia"/>
        </w:rPr>
        <w:t>c</w:t>
      </w:r>
      <w:r w:rsidR="00787C74">
        <w:rPr>
          <w:rFonts w:hint="eastAsia"/>
        </w:rPr>
        <w:t>）</w:t>
      </w:r>
      <w:r>
        <w:rPr>
          <w:rFonts w:hint="eastAsia"/>
        </w:rPr>
        <w:t>更改的授权</w:t>
      </w:r>
      <w:r w:rsidR="007F3F0C">
        <w:rPr>
          <w:rFonts w:hint="eastAsia"/>
        </w:rPr>
        <w:t>；</w:t>
      </w:r>
    </w:p>
    <w:p w14:paraId="073B8F49" w14:textId="77777777" w:rsidR="0052440F" w:rsidRDefault="0052440F" w:rsidP="0052440F">
      <w:r>
        <w:rPr>
          <w:rFonts w:hint="eastAsia"/>
        </w:rPr>
        <w:t>d</w:t>
      </w:r>
      <w:r w:rsidR="00787C74">
        <w:rPr>
          <w:rFonts w:hint="eastAsia"/>
        </w:rPr>
        <w:t>）</w:t>
      </w:r>
      <w:r>
        <w:rPr>
          <w:rFonts w:hint="eastAsia"/>
        </w:rPr>
        <w:t>为防止不利影响而采取的措施。</w:t>
      </w:r>
    </w:p>
    <w:p w14:paraId="12F4A3A9" w14:textId="77777777" w:rsidR="0052440F" w:rsidRDefault="0052440F" w:rsidP="0052440F">
      <w:r>
        <w:rPr>
          <w:rFonts w:hint="eastAsia"/>
        </w:rPr>
        <w:t xml:space="preserve">8.4 </w:t>
      </w:r>
      <w:r>
        <w:rPr>
          <w:rFonts w:hint="eastAsia"/>
        </w:rPr>
        <w:t>外部提供的过程、产品和服务的控制</w:t>
      </w:r>
    </w:p>
    <w:p w14:paraId="4E375074" w14:textId="77777777" w:rsidR="0052440F" w:rsidRDefault="0052440F" w:rsidP="0052440F">
      <w:r>
        <w:rPr>
          <w:rFonts w:hint="eastAsia"/>
        </w:rPr>
        <w:t xml:space="preserve">8.4.1 </w:t>
      </w:r>
      <w:r>
        <w:rPr>
          <w:rFonts w:hint="eastAsia"/>
        </w:rPr>
        <w:t>总则</w:t>
      </w:r>
    </w:p>
    <w:p w14:paraId="3B16459D" w14:textId="77777777" w:rsidR="0052440F" w:rsidRDefault="0052440F" w:rsidP="0052440F">
      <w:r>
        <w:rPr>
          <w:rFonts w:hint="eastAsia"/>
        </w:rPr>
        <w:t>组织应确保外部提供的过程、产品和服务符合要求。</w:t>
      </w:r>
    </w:p>
    <w:p w14:paraId="607958D9" w14:textId="77777777" w:rsidR="0052440F" w:rsidRDefault="0052440F" w:rsidP="0052440F">
      <w:r>
        <w:rPr>
          <w:rFonts w:hint="eastAsia"/>
        </w:rPr>
        <w:t>在下列情况下，组织应确定对外部提供的过程、产品和服务实施的控制</w:t>
      </w:r>
      <w:r w:rsidR="007F3F0C">
        <w:rPr>
          <w:rFonts w:hint="eastAsia"/>
        </w:rPr>
        <w:t>：</w:t>
      </w:r>
    </w:p>
    <w:p w14:paraId="2A525B3E" w14:textId="77777777" w:rsidR="0052440F" w:rsidRDefault="0052440F" w:rsidP="0052440F">
      <w:r>
        <w:rPr>
          <w:rFonts w:hint="eastAsia"/>
        </w:rPr>
        <w:t>a</w:t>
      </w:r>
      <w:r w:rsidR="00787C74">
        <w:rPr>
          <w:rFonts w:hint="eastAsia"/>
        </w:rPr>
        <w:t>）</w:t>
      </w:r>
      <w:r>
        <w:rPr>
          <w:rFonts w:hint="eastAsia"/>
        </w:rPr>
        <w:t>外部供方的产品和服务将构成组织自身的产品和服务的一部分</w:t>
      </w:r>
      <w:r w:rsidR="007F3F0C">
        <w:rPr>
          <w:rFonts w:hint="eastAsia"/>
        </w:rPr>
        <w:t>；</w:t>
      </w:r>
    </w:p>
    <w:p w14:paraId="34832E45" w14:textId="77777777" w:rsidR="0052440F" w:rsidRDefault="0052440F" w:rsidP="0052440F">
      <w:r>
        <w:rPr>
          <w:rFonts w:hint="eastAsia"/>
        </w:rPr>
        <w:t>b</w:t>
      </w:r>
      <w:r w:rsidR="00787C74">
        <w:rPr>
          <w:rFonts w:hint="eastAsia"/>
        </w:rPr>
        <w:t>）</w:t>
      </w:r>
      <w:r>
        <w:rPr>
          <w:rFonts w:hint="eastAsia"/>
        </w:rPr>
        <w:t>外部供方代表组织直接将产品和服务提供给顾客</w:t>
      </w:r>
      <w:r w:rsidR="007F3F0C">
        <w:rPr>
          <w:rFonts w:hint="eastAsia"/>
        </w:rPr>
        <w:t>；</w:t>
      </w:r>
    </w:p>
    <w:p w14:paraId="2792D141" w14:textId="77777777" w:rsidR="0052440F" w:rsidRDefault="0052440F" w:rsidP="0052440F">
      <w:r>
        <w:rPr>
          <w:rFonts w:hint="eastAsia"/>
        </w:rPr>
        <w:t>c</w:t>
      </w:r>
      <w:r w:rsidR="00787C74">
        <w:rPr>
          <w:rFonts w:hint="eastAsia"/>
        </w:rPr>
        <w:t>）</w:t>
      </w:r>
      <w:r>
        <w:rPr>
          <w:rFonts w:hint="eastAsia"/>
        </w:rPr>
        <w:t>组织决定由外部供方提供过程或部分过程。</w:t>
      </w:r>
    </w:p>
    <w:p w14:paraId="46726954" w14:textId="77777777" w:rsidR="0052440F" w:rsidRDefault="0052440F" w:rsidP="0052440F">
      <w:r>
        <w:rPr>
          <w:rFonts w:hint="eastAsia"/>
        </w:rPr>
        <w:t>组织应基于外部供方按照要求提供过程、产品和服务的能力，确定并实施对外部供方的评价、选择、绩效监视以及再评价的准则。对于这些活动和</w:t>
      </w:r>
      <w:proofErr w:type="gramStart"/>
      <w:r>
        <w:rPr>
          <w:rFonts w:hint="eastAsia"/>
        </w:rPr>
        <w:t>由评价</w:t>
      </w:r>
      <w:proofErr w:type="gramEnd"/>
      <w:r>
        <w:rPr>
          <w:rFonts w:hint="eastAsia"/>
        </w:rPr>
        <w:t>引发的任何必要的措施，组织应保留</w:t>
      </w:r>
      <w:r w:rsidRPr="005344F9">
        <w:rPr>
          <w:rFonts w:hint="eastAsia"/>
          <w:color w:val="FF0000"/>
        </w:rPr>
        <w:t>成文信息</w:t>
      </w:r>
      <w:r>
        <w:rPr>
          <w:rFonts w:hint="eastAsia"/>
        </w:rPr>
        <w:t>。</w:t>
      </w:r>
    </w:p>
    <w:p w14:paraId="2E3F96A1" w14:textId="77777777" w:rsidR="0052440F" w:rsidRDefault="0052440F" w:rsidP="0052440F">
      <w:r>
        <w:rPr>
          <w:rFonts w:hint="eastAsia"/>
        </w:rPr>
        <w:lastRenderedPageBreak/>
        <w:t xml:space="preserve">8.4.2 </w:t>
      </w:r>
      <w:r>
        <w:rPr>
          <w:rFonts w:hint="eastAsia"/>
        </w:rPr>
        <w:t>控制类型和程度</w:t>
      </w:r>
    </w:p>
    <w:p w14:paraId="58827388" w14:textId="77777777" w:rsidR="0052440F" w:rsidRDefault="0052440F" w:rsidP="0052440F">
      <w:r>
        <w:rPr>
          <w:rFonts w:hint="eastAsia"/>
        </w:rPr>
        <w:t>组织应确保外部提供的过程、产品和服务不会对组织稳定地向顾客交付合格产品和服务的能力产生不利影响。</w:t>
      </w:r>
    </w:p>
    <w:p w14:paraId="1F970877" w14:textId="77777777" w:rsidR="0052440F" w:rsidRDefault="0052440F" w:rsidP="0052440F">
      <w:r>
        <w:rPr>
          <w:rFonts w:hint="eastAsia"/>
        </w:rPr>
        <w:t>组织应</w:t>
      </w:r>
      <w:r w:rsidR="007F3F0C">
        <w:rPr>
          <w:rFonts w:hint="eastAsia"/>
        </w:rPr>
        <w:t>：</w:t>
      </w:r>
    </w:p>
    <w:p w14:paraId="002C91D4" w14:textId="77777777" w:rsidR="0052440F" w:rsidRDefault="0052440F" w:rsidP="0052440F">
      <w:r>
        <w:rPr>
          <w:rFonts w:hint="eastAsia"/>
        </w:rPr>
        <w:t>a</w:t>
      </w:r>
      <w:r w:rsidR="00787C74">
        <w:rPr>
          <w:rFonts w:hint="eastAsia"/>
        </w:rPr>
        <w:t>）</w:t>
      </w:r>
      <w:r>
        <w:rPr>
          <w:rFonts w:hint="eastAsia"/>
        </w:rPr>
        <w:t>确保外部提供的过程保持在其质量管理体系的控制之中</w:t>
      </w:r>
      <w:r w:rsidR="007F3F0C">
        <w:rPr>
          <w:rFonts w:hint="eastAsia"/>
        </w:rPr>
        <w:t>；</w:t>
      </w:r>
    </w:p>
    <w:p w14:paraId="48E32843" w14:textId="77777777" w:rsidR="0052440F" w:rsidRDefault="0052440F" w:rsidP="0052440F">
      <w:r>
        <w:rPr>
          <w:rFonts w:hint="eastAsia"/>
        </w:rPr>
        <w:t>b</w:t>
      </w:r>
      <w:r w:rsidR="00787C74">
        <w:rPr>
          <w:rFonts w:hint="eastAsia"/>
        </w:rPr>
        <w:t>）</w:t>
      </w:r>
      <w:r>
        <w:rPr>
          <w:rFonts w:hint="eastAsia"/>
        </w:rPr>
        <w:t>规定对外部供方的控制及其输出结果的控制</w:t>
      </w:r>
      <w:r w:rsidR="007F3F0C">
        <w:rPr>
          <w:rFonts w:hint="eastAsia"/>
        </w:rPr>
        <w:t>；</w:t>
      </w:r>
    </w:p>
    <w:p w14:paraId="4D8C7FA9" w14:textId="77777777" w:rsidR="0052440F" w:rsidRDefault="0052440F" w:rsidP="0052440F">
      <w:r>
        <w:rPr>
          <w:rFonts w:hint="eastAsia"/>
        </w:rPr>
        <w:t>c</w:t>
      </w:r>
      <w:r w:rsidR="00787C74">
        <w:rPr>
          <w:rFonts w:hint="eastAsia"/>
        </w:rPr>
        <w:t>）</w:t>
      </w:r>
      <w:r>
        <w:rPr>
          <w:rFonts w:hint="eastAsia"/>
        </w:rPr>
        <w:t>考虑</w:t>
      </w:r>
      <w:r w:rsidR="007F3F0C">
        <w:rPr>
          <w:rFonts w:hint="eastAsia"/>
        </w:rPr>
        <w:t>：</w:t>
      </w:r>
    </w:p>
    <w:p w14:paraId="220A5F25" w14:textId="77777777" w:rsidR="0052440F" w:rsidRDefault="0052440F" w:rsidP="0052440F">
      <w:r>
        <w:rPr>
          <w:rFonts w:hint="eastAsia"/>
        </w:rPr>
        <w:t>1</w:t>
      </w:r>
      <w:r w:rsidR="00787C74">
        <w:rPr>
          <w:rFonts w:hint="eastAsia"/>
        </w:rPr>
        <w:t>）</w:t>
      </w:r>
      <w:r>
        <w:rPr>
          <w:rFonts w:hint="eastAsia"/>
        </w:rPr>
        <w:t>外部提供的过程、产品和服务对组织稳定地满足顾客要求和适用的法律法规要求的能力的潜在影响</w:t>
      </w:r>
      <w:r w:rsidR="007F3F0C">
        <w:rPr>
          <w:rFonts w:hint="eastAsia"/>
        </w:rPr>
        <w:t>；</w:t>
      </w:r>
    </w:p>
    <w:p w14:paraId="02F0E5BD" w14:textId="77777777" w:rsidR="0052440F" w:rsidRDefault="0052440F" w:rsidP="0052440F">
      <w:r>
        <w:rPr>
          <w:rFonts w:hint="eastAsia"/>
        </w:rPr>
        <w:t>2</w:t>
      </w:r>
      <w:r w:rsidR="00787C74">
        <w:rPr>
          <w:rFonts w:hint="eastAsia"/>
        </w:rPr>
        <w:t>）</w:t>
      </w:r>
      <w:r>
        <w:rPr>
          <w:rFonts w:hint="eastAsia"/>
        </w:rPr>
        <w:t>由外部供方实施控制的有效性</w:t>
      </w:r>
      <w:r w:rsidR="007F3F0C">
        <w:rPr>
          <w:rFonts w:hint="eastAsia"/>
        </w:rPr>
        <w:t>；</w:t>
      </w:r>
    </w:p>
    <w:p w14:paraId="6EAA2839" w14:textId="77777777" w:rsidR="0052440F" w:rsidRDefault="0052440F" w:rsidP="0052440F">
      <w:r>
        <w:rPr>
          <w:rFonts w:hint="eastAsia"/>
        </w:rPr>
        <w:t>d</w:t>
      </w:r>
      <w:r w:rsidR="00787C74">
        <w:rPr>
          <w:rFonts w:hint="eastAsia"/>
        </w:rPr>
        <w:t>）</w:t>
      </w:r>
      <w:r>
        <w:rPr>
          <w:rFonts w:hint="eastAsia"/>
        </w:rPr>
        <w:t>确定必要的验证或其他活动，以确保外部提供的过程、产品和服务满足要求。</w:t>
      </w:r>
    </w:p>
    <w:p w14:paraId="10D60521" w14:textId="77777777" w:rsidR="0052440F" w:rsidRDefault="0052440F" w:rsidP="0052440F">
      <w:r>
        <w:rPr>
          <w:rFonts w:hint="eastAsia"/>
        </w:rPr>
        <w:t xml:space="preserve">8.4.3 </w:t>
      </w:r>
      <w:r>
        <w:rPr>
          <w:rFonts w:hint="eastAsia"/>
        </w:rPr>
        <w:t>提供给外部供方的信息</w:t>
      </w:r>
    </w:p>
    <w:p w14:paraId="7D8F751D" w14:textId="77777777" w:rsidR="0052440F" w:rsidRDefault="0052440F" w:rsidP="0052440F">
      <w:r>
        <w:rPr>
          <w:rFonts w:hint="eastAsia"/>
        </w:rPr>
        <w:t>组织应确保在与外部供方沟通之前所确定的要求是充分和适宜的。</w:t>
      </w:r>
    </w:p>
    <w:p w14:paraId="038CC73C" w14:textId="77777777" w:rsidR="0052440F" w:rsidRDefault="0052440F" w:rsidP="0052440F">
      <w:r>
        <w:rPr>
          <w:rFonts w:hint="eastAsia"/>
        </w:rPr>
        <w:t>组织应与外部供方沟通以下要求</w:t>
      </w:r>
      <w:r w:rsidR="007F3F0C">
        <w:rPr>
          <w:rFonts w:hint="eastAsia"/>
        </w:rPr>
        <w:t>：</w:t>
      </w:r>
    </w:p>
    <w:p w14:paraId="4AC3F946" w14:textId="77777777" w:rsidR="0052440F" w:rsidRDefault="0052440F" w:rsidP="0052440F">
      <w:r>
        <w:rPr>
          <w:rFonts w:hint="eastAsia"/>
        </w:rPr>
        <w:t>a</w:t>
      </w:r>
      <w:r w:rsidR="00787C74">
        <w:rPr>
          <w:rFonts w:hint="eastAsia"/>
        </w:rPr>
        <w:t>）</w:t>
      </w:r>
      <w:r>
        <w:rPr>
          <w:rFonts w:hint="eastAsia"/>
        </w:rPr>
        <w:t>需提供的过程、产品和服务</w:t>
      </w:r>
      <w:r w:rsidR="007F3F0C">
        <w:rPr>
          <w:rFonts w:hint="eastAsia"/>
        </w:rPr>
        <w:t>；</w:t>
      </w:r>
    </w:p>
    <w:p w14:paraId="5B3EE046" w14:textId="77777777" w:rsidR="0052440F" w:rsidRDefault="0052440F" w:rsidP="0052440F">
      <w:r>
        <w:rPr>
          <w:rFonts w:hint="eastAsia"/>
        </w:rPr>
        <w:t>b</w:t>
      </w:r>
      <w:r w:rsidR="00787C74">
        <w:rPr>
          <w:rFonts w:hint="eastAsia"/>
        </w:rPr>
        <w:t>）</w:t>
      </w:r>
      <w:r>
        <w:rPr>
          <w:rFonts w:hint="eastAsia"/>
        </w:rPr>
        <w:t>对下列内容的批准</w:t>
      </w:r>
      <w:r w:rsidR="007F3F0C">
        <w:rPr>
          <w:rFonts w:hint="eastAsia"/>
        </w:rPr>
        <w:t>：</w:t>
      </w:r>
    </w:p>
    <w:p w14:paraId="162EC236" w14:textId="77777777" w:rsidR="0052440F" w:rsidRDefault="0052440F" w:rsidP="0052440F">
      <w:r>
        <w:rPr>
          <w:rFonts w:hint="eastAsia"/>
        </w:rPr>
        <w:t>1</w:t>
      </w:r>
      <w:r w:rsidR="00787C74">
        <w:rPr>
          <w:rFonts w:hint="eastAsia"/>
        </w:rPr>
        <w:t>）</w:t>
      </w:r>
      <w:r>
        <w:rPr>
          <w:rFonts w:hint="eastAsia"/>
        </w:rPr>
        <w:t>产品和服务</w:t>
      </w:r>
      <w:r w:rsidR="007F3F0C">
        <w:rPr>
          <w:rFonts w:hint="eastAsia"/>
        </w:rPr>
        <w:t>；</w:t>
      </w:r>
    </w:p>
    <w:p w14:paraId="1ADD50DC" w14:textId="77777777" w:rsidR="0052440F" w:rsidRDefault="0052440F" w:rsidP="0052440F">
      <w:r>
        <w:rPr>
          <w:rFonts w:hint="eastAsia"/>
        </w:rPr>
        <w:t>2</w:t>
      </w:r>
      <w:r w:rsidR="00787C74">
        <w:rPr>
          <w:rFonts w:hint="eastAsia"/>
        </w:rPr>
        <w:t>）</w:t>
      </w:r>
      <w:r>
        <w:rPr>
          <w:rFonts w:hint="eastAsia"/>
        </w:rPr>
        <w:t>方法、过程和设备</w:t>
      </w:r>
      <w:r w:rsidR="007F3F0C">
        <w:rPr>
          <w:rFonts w:hint="eastAsia"/>
        </w:rPr>
        <w:t>；</w:t>
      </w:r>
    </w:p>
    <w:p w14:paraId="3773C716" w14:textId="77777777" w:rsidR="0052440F" w:rsidRDefault="0052440F" w:rsidP="0052440F">
      <w:r>
        <w:rPr>
          <w:rFonts w:hint="eastAsia"/>
        </w:rPr>
        <w:t>3</w:t>
      </w:r>
      <w:r w:rsidR="00787C74">
        <w:rPr>
          <w:rFonts w:hint="eastAsia"/>
        </w:rPr>
        <w:t>）</w:t>
      </w:r>
      <w:r>
        <w:rPr>
          <w:rFonts w:hint="eastAsia"/>
        </w:rPr>
        <w:t>产品和服务的放行</w:t>
      </w:r>
      <w:r w:rsidR="007F3F0C">
        <w:rPr>
          <w:rFonts w:hint="eastAsia"/>
        </w:rPr>
        <w:t>；</w:t>
      </w:r>
    </w:p>
    <w:p w14:paraId="6FA9758D" w14:textId="77777777" w:rsidR="0052440F" w:rsidRDefault="0052440F" w:rsidP="0052440F">
      <w:r>
        <w:rPr>
          <w:rFonts w:hint="eastAsia"/>
        </w:rPr>
        <w:t>c</w:t>
      </w:r>
      <w:r w:rsidR="00787C74">
        <w:rPr>
          <w:rFonts w:hint="eastAsia"/>
        </w:rPr>
        <w:t>）</w:t>
      </w:r>
      <w:r>
        <w:rPr>
          <w:rFonts w:hint="eastAsia"/>
        </w:rPr>
        <w:t>能力，包括所要求的人员资格</w:t>
      </w:r>
      <w:r w:rsidR="007F3F0C">
        <w:rPr>
          <w:rFonts w:hint="eastAsia"/>
        </w:rPr>
        <w:t>；</w:t>
      </w:r>
    </w:p>
    <w:p w14:paraId="530F84E7" w14:textId="77777777" w:rsidR="0052440F" w:rsidRDefault="0052440F" w:rsidP="0052440F">
      <w:r>
        <w:rPr>
          <w:rFonts w:hint="eastAsia"/>
        </w:rPr>
        <w:t>d</w:t>
      </w:r>
      <w:r w:rsidR="00787C74">
        <w:rPr>
          <w:rFonts w:hint="eastAsia"/>
        </w:rPr>
        <w:t>）</w:t>
      </w:r>
      <w:r>
        <w:rPr>
          <w:rFonts w:hint="eastAsia"/>
        </w:rPr>
        <w:t>外部供方与组织的互动</w:t>
      </w:r>
      <w:r w:rsidR="007F3F0C">
        <w:rPr>
          <w:rFonts w:hint="eastAsia"/>
        </w:rPr>
        <w:t>；</w:t>
      </w:r>
    </w:p>
    <w:p w14:paraId="156A744D" w14:textId="77777777" w:rsidR="0052440F" w:rsidRDefault="0052440F" w:rsidP="0052440F">
      <w:r>
        <w:rPr>
          <w:rFonts w:hint="eastAsia"/>
        </w:rPr>
        <w:t>e</w:t>
      </w:r>
      <w:r w:rsidR="00787C74">
        <w:rPr>
          <w:rFonts w:hint="eastAsia"/>
        </w:rPr>
        <w:t>）</w:t>
      </w:r>
      <w:r>
        <w:rPr>
          <w:rFonts w:hint="eastAsia"/>
        </w:rPr>
        <w:t>组织使用的对外部供方绩效的控制和监视</w:t>
      </w:r>
      <w:r w:rsidR="007F3F0C">
        <w:rPr>
          <w:rFonts w:hint="eastAsia"/>
        </w:rPr>
        <w:t>；</w:t>
      </w:r>
    </w:p>
    <w:p w14:paraId="2FFC7468" w14:textId="77777777" w:rsidR="0052440F" w:rsidRDefault="0052440F" w:rsidP="0052440F">
      <w:r>
        <w:rPr>
          <w:rFonts w:hint="eastAsia"/>
        </w:rPr>
        <w:t>f</w:t>
      </w:r>
      <w:r w:rsidR="00787C74">
        <w:rPr>
          <w:rFonts w:hint="eastAsia"/>
        </w:rPr>
        <w:t>）</w:t>
      </w:r>
      <w:r>
        <w:rPr>
          <w:rFonts w:hint="eastAsia"/>
        </w:rPr>
        <w:t>组织或其顾客拟在外部供方现场实施的验证或确认活动。</w:t>
      </w:r>
    </w:p>
    <w:p w14:paraId="030A89BC" w14:textId="77777777" w:rsidR="0052440F" w:rsidRDefault="0052440F" w:rsidP="0052440F">
      <w:r>
        <w:rPr>
          <w:rFonts w:hint="eastAsia"/>
        </w:rPr>
        <w:t xml:space="preserve">8.5 </w:t>
      </w:r>
      <w:r>
        <w:rPr>
          <w:rFonts w:hint="eastAsia"/>
        </w:rPr>
        <w:t>生产和服务提供</w:t>
      </w:r>
    </w:p>
    <w:p w14:paraId="46529D81" w14:textId="77777777" w:rsidR="0052440F" w:rsidRDefault="0052440F" w:rsidP="0052440F">
      <w:r>
        <w:rPr>
          <w:rFonts w:hint="eastAsia"/>
        </w:rPr>
        <w:t xml:space="preserve">8.5.1 </w:t>
      </w:r>
      <w:r>
        <w:rPr>
          <w:rFonts w:hint="eastAsia"/>
        </w:rPr>
        <w:t>生产和服务提供的控制</w:t>
      </w:r>
    </w:p>
    <w:p w14:paraId="6A713E25" w14:textId="77777777" w:rsidR="0052440F" w:rsidRDefault="0052440F" w:rsidP="0052440F">
      <w:r>
        <w:rPr>
          <w:rFonts w:hint="eastAsia"/>
        </w:rPr>
        <w:t>组织应在受控条件下进行生产和服务提供。</w:t>
      </w:r>
    </w:p>
    <w:p w14:paraId="156A11F2" w14:textId="77777777" w:rsidR="0052440F" w:rsidRDefault="0052440F" w:rsidP="0052440F">
      <w:r>
        <w:rPr>
          <w:rFonts w:hint="eastAsia"/>
        </w:rPr>
        <w:t>适用时，受控条件应包括</w:t>
      </w:r>
      <w:r w:rsidR="007F3F0C">
        <w:rPr>
          <w:rFonts w:hint="eastAsia"/>
        </w:rPr>
        <w:t>：</w:t>
      </w:r>
    </w:p>
    <w:p w14:paraId="213F3819" w14:textId="77777777" w:rsidR="0052440F" w:rsidRDefault="0052440F" w:rsidP="0052440F">
      <w:r>
        <w:rPr>
          <w:rFonts w:hint="eastAsia"/>
        </w:rPr>
        <w:t>a</w:t>
      </w:r>
      <w:r w:rsidR="00787C74">
        <w:rPr>
          <w:rFonts w:hint="eastAsia"/>
        </w:rPr>
        <w:t>）</w:t>
      </w:r>
      <w:r>
        <w:rPr>
          <w:rFonts w:hint="eastAsia"/>
        </w:rPr>
        <w:t>可获得</w:t>
      </w:r>
      <w:r w:rsidRPr="00775D37">
        <w:rPr>
          <w:rFonts w:hint="eastAsia"/>
          <w:color w:val="FF0000"/>
        </w:rPr>
        <w:t>成文信息</w:t>
      </w:r>
      <w:r>
        <w:rPr>
          <w:rFonts w:hint="eastAsia"/>
        </w:rPr>
        <w:t>，以规定以下内容</w:t>
      </w:r>
      <w:r w:rsidR="007F3F0C">
        <w:rPr>
          <w:rFonts w:hint="eastAsia"/>
        </w:rPr>
        <w:t>：</w:t>
      </w:r>
    </w:p>
    <w:p w14:paraId="1157DFFE" w14:textId="77777777" w:rsidR="0052440F" w:rsidRDefault="0052440F" w:rsidP="0052440F">
      <w:r>
        <w:rPr>
          <w:rFonts w:hint="eastAsia"/>
        </w:rPr>
        <w:t>1</w:t>
      </w:r>
      <w:r w:rsidR="00787C74">
        <w:rPr>
          <w:rFonts w:hint="eastAsia"/>
        </w:rPr>
        <w:t>）</w:t>
      </w:r>
      <w:r>
        <w:rPr>
          <w:rFonts w:hint="eastAsia"/>
        </w:rPr>
        <w:t>拟生产的产品、提供的服务或进行的活动的特性</w:t>
      </w:r>
      <w:r w:rsidR="007F3F0C">
        <w:rPr>
          <w:rFonts w:hint="eastAsia"/>
        </w:rPr>
        <w:t>；</w:t>
      </w:r>
    </w:p>
    <w:p w14:paraId="7338BCA2" w14:textId="77777777" w:rsidR="0052440F" w:rsidRDefault="0052440F" w:rsidP="0052440F">
      <w:r>
        <w:rPr>
          <w:rFonts w:hint="eastAsia"/>
        </w:rPr>
        <w:t>2</w:t>
      </w:r>
      <w:r w:rsidR="00787C74">
        <w:rPr>
          <w:rFonts w:hint="eastAsia"/>
        </w:rPr>
        <w:t>）</w:t>
      </w:r>
      <w:proofErr w:type="gramStart"/>
      <w:r>
        <w:rPr>
          <w:rFonts w:hint="eastAsia"/>
        </w:rPr>
        <w:t>拟获得</w:t>
      </w:r>
      <w:proofErr w:type="gramEnd"/>
      <w:r>
        <w:rPr>
          <w:rFonts w:hint="eastAsia"/>
        </w:rPr>
        <w:t>的结果。</w:t>
      </w:r>
    </w:p>
    <w:p w14:paraId="62A976E1" w14:textId="77777777" w:rsidR="0052440F" w:rsidRDefault="0052440F" w:rsidP="0052440F">
      <w:r>
        <w:rPr>
          <w:rFonts w:hint="eastAsia"/>
        </w:rPr>
        <w:t>b</w:t>
      </w:r>
      <w:r>
        <w:rPr>
          <w:rFonts w:hint="eastAsia"/>
        </w:rPr>
        <w:t>）可获得和使用适宜的监视和测量资源</w:t>
      </w:r>
      <w:r w:rsidR="007F3F0C">
        <w:rPr>
          <w:rFonts w:hint="eastAsia"/>
        </w:rPr>
        <w:t>；</w:t>
      </w:r>
    </w:p>
    <w:p w14:paraId="1A428276" w14:textId="77777777" w:rsidR="0052440F" w:rsidRDefault="0052440F" w:rsidP="0052440F">
      <w:r>
        <w:rPr>
          <w:rFonts w:hint="eastAsia"/>
        </w:rPr>
        <w:t>c</w:t>
      </w:r>
      <w:r>
        <w:rPr>
          <w:rFonts w:hint="eastAsia"/>
        </w:rPr>
        <w:t>）在适当阶段实施监视和测量活动，以验证是否符合过程或输出的控制准则以及产品和服务的接收准则</w:t>
      </w:r>
      <w:r w:rsidR="007F3F0C">
        <w:rPr>
          <w:rFonts w:hint="eastAsia"/>
        </w:rPr>
        <w:t>；</w:t>
      </w:r>
    </w:p>
    <w:p w14:paraId="0493B1DA" w14:textId="77777777" w:rsidR="0052440F" w:rsidRDefault="0052440F" w:rsidP="0052440F">
      <w:r>
        <w:rPr>
          <w:rFonts w:hint="eastAsia"/>
        </w:rPr>
        <w:t>d</w:t>
      </w:r>
      <w:r>
        <w:rPr>
          <w:rFonts w:hint="eastAsia"/>
        </w:rPr>
        <w:t>）为过程的运行使用适宜的基础设施，并保持适宜的环境</w:t>
      </w:r>
      <w:r w:rsidR="007F3F0C">
        <w:rPr>
          <w:rFonts w:hint="eastAsia"/>
        </w:rPr>
        <w:t>；</w:t>
      </w:r>
    </w:p>
    <w:p w14:paraId="311AA886" w14:textId="77777777" w:rsidR="0052440F" w:rsidRDefault="0052440F" w:rsidP="0052440F">
      <w:r>
        <w:rPr>
          <w:rFonts w:hint="eastAsia"/>
        </w:rPr>
        <w:t>e</w:t>
      </w:r>
      <w:r>
        <w:rPr>
          <w:rFonts w:hint="eastAsia"/>
        </w:rPr>
        <w:t>）配备胜任的人员，包括所要求的资格</w:t>
      </w:r>
      <w:r w:rsidR="007F3F0C">
        <w:rPr>
          <w:rFonts w:hint="eastAsia"/>
        </w:rPr>
        <w:t>；</w:t>
      </w:r>
    </w:p>
    <w:p w14:paraId="66BFFC96" w14:textId="77777777" w:rsidR="0052440F" w:rsidRDefault="0052440F" w:rsidP="0052440F">
      <w:r>
        <w:rPr>
          <w:rFonts w:hint="eastAsia"/>
        </w:rPr>
        <w:t>f</w:t>
      </w:r>
      <w:r>
        <w:rPr>
          <w:rFonts w:hint="eastAsia"/>
        </w:rPr>
        <w:t>）若输出结果不能由后续的监视或测量加以验证，应对生产和服务提供过程实现策划结果的能力进行确认，并定期再确认</w:t>
      </w:r>
      <w:r w:rsidR="007F3F0C">
        <w:rPr>
          <w:rFonts w:hint="eastAsia"/>
        </w:rPr>
        <w:t>；</w:t>
      </w:r>
    </w:p>
    <w:p w14:paraId="6E49F383" w14:textId="77777777" w:rsidR="0052440F" w:rsidRDefault="0052440F" w:rsidP="0052440F">
      <w:r>
        <w:rPr>
          <w:rFonts w:hint="eastAsia"/>
        </w:rPr>
        <w:t>g</w:t>
      </w:r>
      <w:r>
        <w:rPr>
          <w:rFonts w:hint="eastAsia"/>
        </w:rPr>
        <w:t>）采取措施防止人为错误</w:t>
      </w:r>
      <w:r w:rsidR="007F3F0C">
        <w:rPr>
          <w:rFonts w:hint="eastAsia"/>
        </w:rPr>
        <w:t>；</w:t>
      </w:r>
    </w:p>
    <w:p w14:paraId="260FCD72" w14:textId="77777777" w:rsidR="0052440F" w:rsidRDefault="0052440F" w:rsidP="0052440F">
      <w:r>
        <w:rPr>
          <w:rFonts w:hint="eastAsia"/>
        </w:rPr>
        <w:t>h</w:t>
      </w:r>
      <w:r>
        <w:rPr>
          <w:rFonts w:hint="eastAsia"/>
        </w:rPr>
        <w:t>）实施放行、交付和交付后的活动。</w:t>
      </w:r>
    </w:p>
    <w:p w14:paraId="474954C6" w14:textId="77777777" w:rsidR="0052440F" w:rsidRDefault="0052440F" w:rsidP="0052440F">
      <w:r>
        <w:rPr>
          <w:rFonts w:hint="eastAsia"/>
        </w:rPr>
        <w:t xml:space="preserve">8.5.2 </w:t>
      </w:r>
      <w:r>
        <w:rPr>
          <w:rFonts w:hint="eastAsia"/>
        </w:rPr>
        <w:t>标识和</w:t>
      </w:r>
      <w:proofErr w:type="gramStart"/>
      <w:r>
        <w:rPr>
          <w:rFonts w:hint="eastAsia"/>
        </w:rPr>
        <w:t>可</w:t>
      </w:r>
      <w:proofErr w:type="gramEnd"/>
      <w:r>
        <w:rPr>
          <w:rFonts w:hint="eastAsia"/>
        </w:rPr>
        <w:t>追溯性</w:t>
      </w:r>
    </w:p>
    <w:p w14:paraId="6345F8E8" w14:textId="77777777" w:rsidR="0052440F" w:rsidRDefault="0052440F" w:rsidP="0052440F">
      <w:r>
        <w:rPr>
          <w:rFonts w:hint="eastAsia"/>
        </w:rPr>
        <w:t>需要时，组织应采用适当的方法识别输出，以确保产品和服务合格。</w:t>
      </w:r>
    </w:p>
    <w:p w14:paraId="0E6AD957" w14:textId="77777777" w:rsidR="0052440F" w:rsidRDefault="0052440F" w:rsidP="0052440F">
      <w:r>
        <w:rPr>
          <w:rFonts w:hint="eastAsia"/>
        </w:rPr>
        <w:t>组织应在生产和服务提供的整个过程中按照监视和测量要求识别输出状态。</w:t>
      </w:r>
    </w:p>
    <w:p w14:paraId="34209827" w14:textId="77777777" w:rsidR="0052440F" w:rsidRDefault="0052440F" w:rsidP="0052440F">
      <w:r>
        <w:rPr>
          <w:rFonts w:hint="eastAsia"/>
        </w:rPr>
        <w:t>当有可追溯要求时，组织应控制输出的唯一性标识，并应保留所需的</w:t>
      </w:r>
      <w:r w:rsidRPr="00775D37">
        <w:rPr>
          <w:rFonts w:hint="eastAsia"/>
          <w:color w:val="FF0000"/>
        </w:rPr>
        <w:t>成文信息</w:t>
      </w:r>
      <w:r>
        <w:rPr>
          <w:rFonts w:hint="eastAsia"/>
        </w:rPr>
        <w:t>以实现可追溯。</w:t>
      </w:r>
    </w:p>
    <w:p w14:paraId="6179D6D3" w14:textId="77777777" w:rsidR="0052440F" w:rsidRDefault="0052440F" w:rsidP="0052440F">
      <w:r>
        <w:rPr>
          <w:rFonts w:hint="eastAsia"/>
        </w:rPr>
        <w:t xml:space="preserve">8.5.3 </w:t>
      </w:r>
      <w:r>
        <w:rPr>
          <w:rFonts w:hint="eastAsia"/>
        </w:rPr>
        <w:t>顾客或外部供方的财产</w:t>
      </w:r>
    </w:p>
    <w:p w14:paraId="1A334182" w14:textId="77777777" w:rsidR="0052440F" w:rsidRDefault="0052440F" w:rsidP="0052440F">
      <w:r>
        <w:rPr>
          <w:rFonts w:hint="eastAsia"/>
        </w:rPr>
        <w:lastRenderedPageBreak/>
        <w:t>组织应爱护在组织控制下或组织使用的顾客或外部供方的财产。</w:t>
      </w:r>
    </w:p>
    <w:p w14:paraId="3B64DE6F" w14:textId="77777777" w:rsidR="0052440F" w:rsidRDefault="0052440F" w:rsidP="0052440F">
      <w:r>
        <w:rPr>
          <w:rFonts w:hint="eastAsia"/>
        </w:rPr>
        <w:t>对组织使用的或构成产品和服务一部分的顾客和外部供方财产，组织应予以识别、验证、保护和防护。</w:t>
      </w:r>
    </w:p>
    <w:p w14:paraId="27B629BC" w14:textId="77777777" w:rsidR="0052440F" w:rsidRDefault="0052440F" w:rsidP="0052440F">
      <w:r>
        <w:rPr>
          <w:rFonts w:hint="eastAsia"/>
        </w:rPr>
        <w:t>若顾客或外部供方的财产发生丢失、损坏或发现不适用情况，组织应向顾客或外部供方报告，并保留所发生情况的</w:t>
      </w:r>
      <w:r w:rsidRPr="00775D37">
        <w:rPr>
          <w:rFonts w:hint="eastAsia"/>
          <w:color w:val="FF0000"/>
        </w:rPr>
        <w:t>成文信息</w:t>
      </w:r>
      <w:r>
        <w:rPr>
          <w:rFonts w:hint="eastAsia"/>
        </w:rPr>
        <w:t>。</w:t>
      </w:r>
    </w:p>
    <w:p w14:paraId="126BC9DF" w14:textId="77777777" w:rsidR="0052440F" w:rsidRDefault="0052440F" w:rsidP="0052440F">
      <w:r>
        <w:rPr>
          <w:rFonts w:hint="eastAsia"/>
        </w:rPr>
        <w:t>注</w:t>
      </w:r>
      <w:r w:rsidR="007F3F0C">
        <w:rPr>
          <w:rFonts w:hint="eastAsia"/>
        </w:rPr>
        <w:t>：</w:t>
      </w:r>
      <w:r>
        <w:rPr>
          <w:rFonts w:hint="eastAsia"/>
        </w:rPr>
        <w:t>顾客或外部供方的财产可能包括材料、零部件、工具和设备以及场所、知识产权和个人资料。</w:t>
      </w:r>
    </w:p>
    <w:p w14:paraId="4C2C28CF" w14:textId="77777777" w:rsidR="0052440F" w:rsidRDefault="0052440F" w:rsidP="0052440F">
      <w:r>
        <w:rPr>
          <w:rFonts w:hint="eastAsia"/>
        </w:rPr>
        <w:t xml:space="preserve">8.5.4 </w:t>
      </w:r>
      <w:r>
        <w:rPr>
          <w:rFonts w:hint="eastAsia"/>
        </w:rPr>
        <w:t>防护</w:t>
      </w:r>
    </w:p>
    <w:p w14:paraId="55265AE6" w14:textId="77777777" w:rsidR="0052440F" w:rsidRDefault="0052440F" w:rsidP="0052440F">
      <w:r>
        <w:rPr>
          <w:rFonts w:hint="eastAsia"/>
        </w:rPr>
        <w:t>组织应在生产和服务提供期间对输出进行必要的防护，以确保符合要求。</w:t>
      </w:r>
    </w:p>
    <w:p w14:paraId="3B7A1142" w14:textId="77777777" w:rsidR="0052440F" w:rsidRDefault="0052440F" w:rsidP="0052440F">
      <w:r>
        <w:rPr>
          <w:rFonts w:hint="eastAsia"/>
        </w:rPr>
        <w:t>注</w:t>
      </w:r>
      <w:r w:rsidR="007F3F0C">
        <w:rPr>
          <w:rFonts w:hint="eastAsia"/>
        </w:rPr>
        <w:t>：</w:t>
      </w:r>
      <w:r>
        <w:rPr>
          <w:rFonts w:hint="eastAsia"/>
        </w:rPr>
        <w:t>防护可包括标识、处置、污染控制、包装、储存、传输或运输以及保护。</w:t>
      </w:r>
    </w:p>
    <w:p w14:paraId="54F4D370" w14:textId="77777777" w:rsidR="0052440F" w:rsidRDefault="0052440F" w:rsidP="0052440F">
      <w:r>
        <w:rPr>
          <w:rFonts w:hint="eastAsia"/>
        </w:rPr>
        <w:t xml:space="preserve">8.5.5 </w:t>
      </w:r>
      <w:r>
        <w:rPr>
          <w:rFonts w:hint="eastAsia"/>
        </w:rPr>
        <w:t>交付后活动</w:t>
      </w:r>
    </w:p>
    <w:p w14:paraId="4F604DF2" w14:textId="77777777" w:rsidR="0052440F" w:rsidRDefault="0052440F" w:rsidP="0052440F">
      <w:r>
        <w:rPr>
          <w:rFonts w:hint="eastAsia"/>
        </w:rPr>
        <w:t>组织应满足与产品和服务相关的交付后活动的要求。</w:t>
      </w:r>
    </w:p>
    <w:p w14:paraId="3C9B2A16" w14:textId="77777777" w:rsidR="0052440F" w:rsidRDefault="0052440F" w:rsidP="0052440F">
      <w:r>
        <w:rPr>
          <w:rFonts w:hint="eastAsia"/>
        </w:rPr>
        <w:t>在确定所要求的交付后活动的覆盖范围和程度时，组织应考虑</w:t>
      </w:r>
      <w:r w:rsidR="007F3F0C">
        <w:rPr>
          <w:rFonts w:hint="eastAsia"/>
        </w:rPr>
        <w:t>：</w:t>
      </w:r>
    </w:p>
    <w:p w14:paraId="27AA5A6C" w14:textId="77777777" w:rsidR="0052440F" w:rsidRDefault="0052440F" w:rsidP="0052440F">
      <w:r>
        <w:rPr>
          <w:rFonts w:hint="eastAsia"/>
        </w:rPr>
        <w:t>a</w:t>
      </w:r>
      <w:r w:rsidR="00787C74">
        <w:rPr>
          <w:rFonts w:hint="eastAsia"/>
        </w:rPr>
        <w:t>）</w:t>
      </w:r>
      <w:r>
        <w:rPr>
          <w:rFonts w:hint="eastAsia"/>
        </w:rPr>
        <w:t>法律法规要求</w:t>
      </w:r>
      <w:r w:rsidR="007F3F0C">
        <w:rPr>
          <w:rFonts w:hint="eastAsia"/>
        </w:rPr>
        <w:t>；</w:t>
      </w:r>
    </w:p>
    <w:p w14:paraId="4D5B9F33" w14:textId="77777777" w:rsidR="0052440F" w:rsidRDefault="0052440F" w:rsidP="0052440F">
      <w:r>
        <w:rPr>
          <w:rFonts w:hint="eastAsia"/>
        </w:rPr>
        <w:t>b</w:t>
      </w:r>
      <w:r w:rsidR="00787C74">
        <w:rPr>
          <w:rFonts w:hint="eastAsia"/>
        </w:rPr>
        <w:t>）</w:t>
      </w:r>
      <w:r>
        <w:rPr>
          <w:rFonts w:hint="eastAsia"/>
        </w:rPr>
        <w:t>与产品和服务相关的潜在不良的后果</w:t>
      </w:r>
      <w:r w:rsidR="007F3F0C">
        <w:rPr>
          <w:rFonts w:hint="eastAsia"/>
        </w:rPr>
        <w:t>；</w:t>
      </w:r>
    </w:p>
    <w:p w14:paraId="4EF749AF" w14:textId="77777777" w:rsidR="0052440F" w:rsidRDefault="0052440F" w:rsidP="0052440F">
      <w:r>
        <w:rPr>
          <w:rFonts w:hint="eastAsia"/>
        </w:rPr>
        <w:t>c</w:t>
      </w:r>
      <w:r w:rsidR="00787C74">
        <w:rPr>
          <w:rFonts w:hint="eastAsia"/>
        </w:rPr>
        <w:t>）</w:t>
      </w:r>
      <w:r>
        <w:rPr>
          <w:rFonts w:hint="eastAsia"/>
        </w:rPr>
        <w:t>产品和服务的性质、使用和预期寿命</w:t>
      </w:r>
      <w:r w:rsidR="007F3F0C">
        <w:rPr>
          <w:rFonts w:hint="eastAsia"/>
        </w:rPr>
        <w:t>；</w:t>
      </w:r>
    </w:p>
    <w:p w14:paraId="7FD29676" w14:textId="77777777" w:rsidR="0052440F" w:rsidRDefault="0052440F" w:rsidP="0052440F">
      <w:r>
        <w:rPr>
          <w:rFonts w:hint="eastAsia"/>
        </w:rPr>
        <w:t>d</w:t>
      </w:r>
      <w:r w:rsidR="00787C74">
        <w:rPr>
          <w:rFonts w:hint="eastAsia"/>
        </w:rPr>
        <w:t>）</w:t>
      </w:r>
      <w:r>
        <w:rPr>
          <w:rFonts w:hint="eastAsia"/>
        </w:rPr>
        <w:t>顾客要求</w:t>
      </w:r>
      <w:r w:rsidR="007F3F0C">
        <w:rPr>
          <w:rFonts w:hint="eastAsia"/>
        </w:rPr>
        <w:t>；</w:t>
      </w:r>
    </w:p>
    <w:p w14:paraId="4CE32F8B" w14:textId="77777777" w:rsidR="0052440F" w:rsidRDefault="0052440F" w:rsidP="0052440F">
      <w:r>
        <w:rPr>
          <w:rFonts w:hint="eastAsia"/>
        </w:rPr>
        <w:t>e</w:t>
      </w:r>
      <w:r w:rsidR="00787C74">
        <w:rPr>
          <w:rFonts w:hint="eastAsia"/>
        </w:rPr>
        <w:t>）</w:t>
      </w:r>
      <w:r>
        <w:rPr>
          <w:rFonts w:hint="eastAsia"/>
        </w:rPr>
        <w:t>顾客反馈。</w:t>
      </w:r>
    </w:p>
    <w:p w14:paraId="42A3B8F1" w14:textId="77777777" w:rsidR="0052440F" w:rsidRDefault="0052440F" w:rsidP="0052440F">
      <w:r>
        <w:rPr>
          <w:rFonts w:hint="eastAsia"/>
        </w:rPr>
        <w:t>注</w:t>
      </w:r>
      <w:r w:rsidR="007F3F0C">
        <w:rPr>
          <w:rFonts w:hint="eastAsia"/>
        </w:rPr>
        <w:t>：</w:t>
      </w:r>
      <w:r>
        <w:rPr>
          <w:rFonts w:hint="eastAsia"/>
        </w:rPr>
        <w:t>交付后活动可包括保证条款所规定的措施、合同义务</w:t>
      </w:r>
      <w:r w:rsidR="00787C74">
        <w:rPr>
          <w:rFonts w:hint="eastAsia"/>
        </w:rPr>
        <w:t>（</w:t>
      </w:r>
      <w:r>
        <w:rPr>
          <w:rFonts w:hint="eastAsia"/>
        </w:rPr>
        <w:t>如维护服务等</w:t>
      </w:r>
      <w:r w:rsidR="00787C74">
        <w:rPr>
          <w:rFonts w:hint="eastAsia"/>
        </w:rPr>
        <w:t>）</w:t>
      </w:r>
      <w:r>
        <w:rPr>
          <w:rFonts w:hint="eastAsia"/>
        </w:rPr>
        <w:t>、附加服务</w:t>
      </w:r>
      <w:r w:rsidR="00787C74">
        <w:rPr>
          <w:rFonts w:hint="eastAsia"/>
        </w:rPr>
        <w:t>（</w:t>
      </w:r>
      <w:r>
        <w:rPr>
          <w:rFonts w:hint="eastAsia"/>
        </w:rPr>
        <w:t>如回收或最终处置等</w:t>
      </w:r>
      <w:r w:rsidR="00787C74">
        <w:rPr>
          <w:rFonts w:hint="eastAsia"/>
        </w:rPr>
        <w:t>）</w:t>
      </w:r>
      <w:r>
        <w:rPr>
          <w:rFonts w:hint="eastAsia"/>
        </w:rPr>
        <w:t>。</w:t>
      </w:r>
    </w:p>
    <w:p w14:paraId="1DFAE067" w14:textId="77777777" w:rsidR="0052440F" w:rsidRDefault="0052440F" w:rsidP="0052440F">
      <w:r>
        <w:rPr>
          <w:rFonts w:hint="eastAsia"/>
        </w:rPr>
        <w:t>8.5.6</w:t>
      </w:r>
      <w:r w:rsidR="008F5BB0">
        <w:rPr>
          <w:rFonts w:hint="eastAsia"/>
        </w:rPr>
        <w:t xml:space="preserve"> </w:t>
      </w:r>
      <w:r>
        <w:rPr>
          <w:rFonts w:hint="eastAsia"/>
        </w:rPr>
        <w:t>更改控制</w:t>
      </w:r>
    </w:p>
    <w:p w14:paraId="3C7F83A5" w14:textId="77777777" w:rsidR="0052440F" w:rsidRDefault="0052440F" w:rsidP="0052440F">
      <w:r>
        <w:rPr>
          <w:rFonts w:hint="eastAsia"/>
        </w:rPr>
        <w:t>组织应对生产或服务提供的更改进行必要的评审和控制，以确保持续地符合要求。</w:t>
      </w:r>
    </w:p>
    <w:p w14:paraId="02EA1B93" w14:textId="77777777" w:rsidR="0052440F" w:rsidRDefault="0052440F" w:rsidP="0052440F">
      <w:r>
        <w:rPr>
          <w:rFonts w:hint="eastAsia"/>
        </w:rPr>
        <w:t>组织应保留</w:t>
      </w:r>
      <w:r w:rsidRPr="00775D37">
        <w:rPr>
          <w:rFonts w:hint="eastAsia"/>
          <w:color w:val="FF0000"/>
        </w:rPr>
        <w:t>成文信息</w:t>
      </w:r>
      <w:r>
        <w:rPr>
          <w:rFonts w:hint="eastAsia"/>
        </w:rPr>
        <w:t>，包括有关更改评审的结果、授权进行更改的人员以及根据评审所采取的必要措施。</w:t>
      </w:r>
    </w:p>
    <w:p w14:paraId="6A308694" w14:textId="77777777" w:rsidR="005B35C1" w:rsidRDefault="005B35C1" w:rsidP="005B35C1">
      <w:r>
        <w:rPr>
          <w:rFonts w:hint="eastAsia"/>
        </w:rPr>
        <w:t xml:space="preserve">8.6 </w:t>
      </w:r>
      <w:r>
        <w:rPr>
          <w:rFonts w:hint="eastAsia"/>
        </w:rPr>
        <w:t>产品和服务的放行</w:t>
      </w:r>
    </w:p>
    <w:p w14:paraId="62A7D41A" w14:textId="77777777" w:rsidR="005B35C1" w:rsidRDefault="005B35C1" w:rsidP="005B35C1">
      <w:r>
        <w:rPr>
          <w:rFonts w:hint="eastAsia"/>
        </w:rPr>
        <w:t>组织应在适当阶段实施策划的安排，以验证产品和服务的要求已得到满足。</w:t>
      </w:r>
    </w:p>
    <w:p w14:paraId="5B80CF59" w14:textId="77777777" w:rsidR="005B35C1" w:rsidRDefault="005B35C1" w:rsidP="005B35C1">
      <w:r>
        <w:rPr>
          <w:rFonts w:hint="eastAsia"/>
        </w:rPr>
        <w:t>除非得到有关授权人员的批准，适用时得到顾客的批准，否则在策划的安排已圆满完成之前，不应向顾客放行产品和交付服务。</w:t>
      </w:r>
    </w:p>
    <w:p w14:paraId="779F645E" w14:textId="77777777" w:rsidR="005B35C1" w:rsidRDefault="005B35C1" w:rsidP="005B35C1">
      <w:r>
        <w:rPr>
          <w:rFonts w:hint="eastAsia"/>
        </w:rPr>
        <w:t>组织应保留有关产品和服务放行的</w:t>
      </w:r>
      <w:r w:rsidRPr="00775D37">
        <w:rPr>
          <w:rFonts w:hint="eastAsia"/>
          <w:color w:val="FF0000"/>
        </w:rPr>
        <w:t>成文信息</w:t>
      </w:r>
      <w:r>
        <w:rPr>
          <w:rFonts w:hint="eastAsia"/>
        </w:rPr>
        <w:t>。成文信息应包括</w:t>
      </w:r>
      <w:r w:rsidR="007F3F0C">
        <w:rPr>
          <w:rFonts w:hint="eastAsia"/>
        </w:rPr>
        <w:t>：</w:t>
      </w:r>
    </w:p>
    <w:p w14:paraId="38DA5E96" w14:textId="77777777" w:rsidR="005B35C1" w:rsidRDefault="005B35C1" w:rsidP="005B35C1">
      <w:r>
        <w:rPr>
          <w:rFonts w:hint="eastAsia"/>
        </w:rPr>
        <w:t>a</w:t>
      </w:r>
      <w:r w:rsidR="00787C74">
        <w:rPr>
          <w:rFonts w:hint="eastAsia"/>
        </w:rPr>
        <w:t>）</w:t>
      </w:r>
      <w:r>
        <w:rPr>
          <w:rFonts w:hint="eastAsia"/>
        </w:rPr>
        <w:t>符合接收准则的证据</w:t>
      </w:r>
      <w:r w:rsidR="007F3F0C">
        <w:rPr>
          <w:rFonts w:hint="eastAsia"/>
        </w:rPr>
        <w:t>；</w:t>
      </w:r>
    </w:p>
    <w:p w14:paraId="2C6B84D3" w14:textId="77777777" w:rsidR="005B35C1" w:rsidRDefault="005B35C1" w:rsidP="005B35C1">
      <w:r>
        <w:rPr>
          <w:rFonts w:hint="eastAsia"/>
        </w:rPr>
        <w:t>b</w:t>
      </w:r>
      <w:r w:rsidR="00787C74">
        <w:rPr>
          <w:rFonts w:hint="eastAsia"/>
        </w:rPr>
        <w:t>）</w:t>
      </w:r>
      <w:r>
        <w:rPr>
          <w:rFonts w:hint="eastAsia"/>
        </w:rPr>
        <w:t>可追溯到授权放行人员的信息。</w:t>
      </w:r>
    </w:p>
    <w:p w14:paraId="33D34E72" w14:textId="77777777" w:rsidR="005B35C1" w:rsidRDefault="005B35C1" w:rsidP="005B35C1">
      <w:r>
        <w:rPr>
          <w:rFonts w:hint="eastAsia"/>
        </w:rPr>
        <w:t xml:space="preserve">8.7 </w:t>
      </w:r>
      <w:r>
        <w:rPr>
          <w:rFonts w:hint="eastAsia"/>
        </w:rPr>
        <w:t>不合格输出的控制</w:t>
      </w:r>
    </w:p>
    <w:p w14:paraId="4C75434E" w14:textId="77777777" w:rsidR="005B35C1" w:rsidRDefault="005B35C1" w:rsidP="005B35C1">
      <w:r>
        <w:rPr>
          <w:rFonts w:hint="eastAsia"/>
        </w:rPr>
        <w:t xml:space="preserve">8.7.1 </w:t>
      </w:r>
      <w:r>
        <w:rPr>
          <w:rFonts w:hint="eastAsia"/>
        </w:rPr>
        <w:t>组织应确保对不符合要求的输出进行识别和控制，以防止非预期的使用或交付。</w:t>
      </w:r>
    </w:p>
    <w:p w14:paraId="49A3E3A6" w14:textId="77777777" w:rsidR="005B35C1" w:rsidRDefault="005B35C1" w:rsidP="005B35C1">
      <w:r>
        <w:rPr>
          <w:rFonts w:hint="eastAsia"/>
        </w:rPr>
        <w:t>组织应根据不合格的性质及其对产品和服务符合性的影响采取适当措施。这也适用于在产品交付之后，以及在服务提供期间或之后发现的不合格产品和服务。</w:t>
      </w:r>
    </w:p>
    <w:p w14:paraId="2F6128C1" w14:textId="77777777" w:rsidR="005B35C1" w:rsidRDefault="005B35C1" w:rsidP="005B35C1">
      <w:r>
        <w:rPr>
          <w:rFonts w:hint="eastAsia"/>
        </w:rPr>
        <w:t>组织应通过下列一种或几种途径处置不合格输出</w:t>
      </w:r>
      <w:r w:rsidR="007F3F0C">
        <w:rPr>
          <w:rFonts w:hint="eastAsia"/>
        </w:rPr>
        <w:t>：</w:t>
      </w:r>
    </w:p>
    <w:p w14:paraId="3D653899" w14:textId="77777777" w:rsidR="005B35C1" w:rsidRDefault="005B35C1" w:rsidP="005B35C1">
      <w:r>
        <w:rPr>
          <w:rFonts w:hint="eastAsia"/>
        </w:rPr>
        <w:t>a</w:t>
      </w:r>
      <w:r>
        <w:rPr>
          <w:rFonts w:hint="eastAsia"/>
        </w:rPr>
        <w:t>）纠正；</w:t>
      </w:r>
    </w:p>
    <w:p w14:paraId="6F39202B" w14:textId="77777777" w:rsidR="005B35C1" w:rsidRDefault="005B35C1" w:rsidP="005B35C1">
      <w:r>
        <w:rPr>
          <w:rFonts w:hint="eastAsia"/>
        </w:rPr>
        <w:t>b</w:t>
      </w:r>
      <w:r>
        <w:rPr>
          <w:rFonts w:hint="eastAsia"/>
        </w:rPr>
        <w:t>）隔离、限制、退货或暂停对产品和服务的提供</w:t>
      </w:r>
      <w:r w:rsidR="007F3F0C">
        <w:rPr>
          <w:rFonts w:hint="eastAsia"/>
        </w:rPr>
        <w:t>；</w:t>
      </w:r>
    </w:p>
    <w:p w14:paraId="7D94029C" w14:textId="77777777" w:rsidR="005B35C1" w:rsidRDefault="005B35C1" w:rsidP="005B35C1">
      <w:r>
        <w:rPr>
          <w:rFonts w:hint="eastAsia"/>
        </w:rPr>
        <w:t>c</w:t>
      </w:r>
      <w:r>
        <w:rPr>
          <w:rFonts w:hint="eastAsia"/>
        </w:rPr>
        <w:t>）告知顾客</w:t>
      </w:r>
      <w:r w:rsidR="007F3F0C">
        <w:rPr>
          <w:rFonts w:hint="eastAsia"/>
        </w:rPr>
        <w:t>；</w:t>
      </w:r>
    </w:p>
    <w:p w14:paraId="32351794" w14:textId="77777777" w:rsidR="005B35C1" w:rsidRDefault="005B35C1" w:rsidP="005B35C1">
      <w:r>
        <w:rPr>
          <w:rFonts w:hint="eastAsia"/>
        </w:rPr>
        <w:t>d</w:t>
      </w:r>
      <w:r>
        <w:rPr>
          <w:rFonts w:hint="eastAsia"/>
        </w:rPr>
        <w:t>）获得让步接收的授权。</w:t>
      </w:r>
    </w:p>
    <w:p w14:paraId="39D65AD0" w14:textId="77777777" w:rsidR="005B35C1" w:rsidRDefault="005B35C1" w:rsidP="005B35C1">
      <w:r>
        <w:rPr>
          <w:rFonts w:hint="eastAsia"/>
        </w:rPr>
        <w:t>对不合格输出进行纠正之后应验证其是否符合要求。</w:t>
      </w:r>
    </w:p>
    <w:p w14:paraId="6F66B36E" w14:textId="77777777" w:rsidR="005B35C1" w:rsidRDefault="005B35C1" w:rsidP="005B35C1">
      <w:r>
        <w:rPr>
          <w:rFonts w:hint="eastAsia"/>
        </w:rPr>
        <w:t xml:space="preserve">8.7.2 </w:t>
      </w:r>
      <w:r>
        <w:rPr>
          <w:rFonts w:hint="eastAsia"/>
        </w:rPr>
        <w:t>组织应保留下列</w:t>
      </w:r>
      <w:r w:rsidRPr="00775D37">
        <w:rPr>
          <w:rFonts w:hint="eastAsia"/>
          <w:color w:val="FF0000"/>
        </w:rPr>
        <w:t>成文信息</w:t>
      </w:r>
      <w:r w:rsidR="007F3F0C">
        <w:rPr>
          <w:rFonts w:hint="eastAsia"/>
        </w:rPr>
        <w:t>：</w:t>
      </w:r>
    </w:p>
    <w:p w14:paraId="51FE62F1" w14:textId="77777777" w:rsidR="005B35C1" w:rsidRDefault="005B35C1" w:rsidP="005B35C1">
      <w:r>
        <w:rPr>
          <w:rFonts w:hint="eastAsia"/>
        </w:rPr>
        <w:t>a</w:t>
      </w:r>
      <w:r w:rsidR="00787C74">
        <w:rPr>
          <w:rFonts w:hint="eastAsia"/>
        </w:rPr>
        <w:t>）</w:t>
      </w:r>
      <w:r>
        <w:rPr>
          <w:rFonts w:hint="eastAsia"/>
        </w:rPr>
        <w:t>描述不合格</w:t>
      </w:r>
      <w:r w:rsidR="007F3F0C">
        <w:rPr>
          <w:rFonts w:hint="eastAsia"/>
        </w:rPr>
        <w:t>；</w:t>
      </w:r>
    </w:p>
    <w:p w14:paraId="2726AB9E" w14:textId="77777777" w:rsidR="005B35C1" w:rsidRDefault="005B35C1" w:rsidP="005B35C1">
      <w:r>
        <w:rPr>
          <w:rFonts w:hint="eastAsia"/>
        </w:rPr>
        <w:t>b</w:t>
      </w:r>
      <w:r w:rsidR="00787C74">
        <w:rPr>
          <w:rFonts w:hint="eastAsia"/>
        </w:rPr>
        <w:t>）</w:t>
      </w:r>
      <w:r>
        <w:rPr>
          <w:rFonts w:hint="eastAsia"/>
        </w:rPr>
        <w:t>描述所采取的措施</w:t>
      </w:r>
      <w:r w:rsidR="007F3F0C">
        <w:rPr>
          <w:rFonts w:hint="eastAsia"/>
        </w:rPr>
        <w:t>；</w:t>
      </w:r>
    </w:p>
    <w:p w14:paraId="11928DBD" w14:textId="77777777" w:rsidR="005B35C1" w:rsidRDefault="005B35C1" w:rsidP="005B35C1">
      <w:r>
        <w:rPr>
          <w:rFonts w:hint="eastAsia"/>
        </w:rPr>
        <w:lastRenderedPageBreak/>
        <w:t>c</w:t>
      </w:r>
      <w:r w:rsidR="00787C74">
        <w:rPr>
          <w:rFonts w:hint="eastAsia"/>
        </w:rPr>
        <w:t>）</w:t>
      </w:r>
      <w:r>
        <w:rPr>
          <w:rFonts w:hint="eastAsia"/>
        </w:rPr>
        <w:t>描述获得的让步</w:t>
      </w:r>
      <w:r w:rsidR="007F3F0C">
        <w:rPr>
          <w:rFonts w:hint="eastAsia"/>
        </w:rPr>
        <w:t>；</w:t>
      </w:r>
    </w:p>
    <w:p w14:paraId="3E544E1F" w14:textId="77777777" w:rsidR="005B35C1" w:rsidRDefault="005B35C1" w:rsidP="005B35C1">
      <w:r>
        <w:rPr>
          <w:rFonts w:hint="eastAsia"/>
        </w:rPr>
        <w:t>d</w:t>
      </w:r>
      <w:r w:rsidR="00787C74">
        <w:rPr>
          <w:rFonts w:hint="eastAsia"/>
        </w:rPr>
        <w:t>）</w:t>
      </w:r>
      <w:r>
        <w:rPr>
          <w:rFonts w:hint="eastAsia"/>
        </w:rPr>
        <w:t>识别处置不合格的授权。</w:t>
      </w:r>
    </w:p>
    <w:p w14:paraId="4345D986" w14:textId="77777777" w:rsidR="005B35C1" w:rsidRDefault="005B35C1" w:rsidP="005B35C1">
      <w:r>
        <w:rPr>
          <w:rFonts w:hint="eastAsia"/>
        </w:rPr>
        <w:t xml:space="preserve">9 </w:t>
      </w:r>
      <w:r>
        <w:rPr>
          <w:rFonts w:hint="eastAsia"/>
        </w:rPr>
        <w:t>绩效评价</w:t>
      </w:r>
    </w:p>
    <w:p w14:paraId="69B6B07C" w14:textId="77777777" w:rsidR="005B35C1" w:rsidRDefault="005B35C1" w:rsidP="005B35C1">
      <w:r>
        <w:t>9</w:t>
      </w:r>
      <w:r w:rsidR="007F3F0C">
        <w:t>.</w:t>
      </w:r>
      <w:r>
        <w:t>1</w:t>
      </w:r>
      <w:r w:rsidR="007566F3">
        <w:rPr>
          <w:rFonts w:hint="eastAsia"/>
        </w:rPr>
        <w:t xml:space="preserve"> </w:t>
      </w:r>
      <w:r>
        <w:rPr>
          <w:rFonts w:hint="eastAsia"/>
        </w:rPr>
        <w:t>监视、测量、分析和评价</w:t>
      </w:r>
    </w:p>
    <w:p w14:paraId="209D77D7" w14:textId="77777777" w:rsidR="005B35C1" w:rsidRDefault="005B35C1" w:rsidP="005B35C1">
      <w:r>
        <w:t>9</w:t>
      </w:r>
      <w:r w:rsidR="007F3F0C">
        <w:t>.</w:t>
      </w:r>
      <w:r>
        <w:t>1</w:t>
      </w:r>
      <w:r w:rsidR="007F3F0C">
        <w:t>.</w:t>
      </w:r>
      <w:r>
        <w:t>1</w:t>
      </w:r>
      <w:r w:rsidR="007566F3">
        <w:rPr>
          <w:rFonts w:hint="eastAsia"/>
        </w:rPr>
        <w:t xml:space="preserve"> </w:t>
      </w:r>
      <w:r>
        <w:rPr>
          <w:rFonts w:hint="eastAsia"/>
        </w:rPr>
        <w:t>总则</w:t>
      </w:r>
    </w:p>
    <w:p w14:paraId="540B3112" w14:textId="77777777" w:rsidR="005B35C1" w:rsidRDefault="005B35C1" w:rsidP="005B35C1">
      <w:r>
        <w:rPr>
          <w:rFonts w:hint="eastAsia"/>
        </w:rPr>
        <w:t>组织应确定</w:t>
      </w:r>
      <w:r w:rsidR="007F3F0C">
        <w:rPr>
          <w:rFonts w:hint="eastAsia"/>
        </w:rPr>
        <w:t>：</w:t>
      </w:r>
    </w:p>
    <w:p w14:paraId="4C6661B2" w14:textId="77777777" w:rsidR="005B35C1" w:rsidRDefault="005B35C1" w:rsidP="005B35C1">
      <w:r>
        <w:rPr>
          <w:rFonts w:hint="eastAsia"/>
        </w:rPr>
        <w:t>a</w:t>
      </w:r>
      <w:r w:rsidR="00787C74">
        <w:rPr>
          <w:rFonts w:hint="eastAsia"/>
        </w:rPr>
        <w:t>）</w:t>
      </w:r>
      <w:r>
        <w:rPr>
          <w:rFonts w:hint="eastAsia"/>
        </w:rPr>
        <w:t>需要监视和测量什么</w:t>
      </w:r>
      <w:r w:rsidR="007F3F0C">
        <w:rPr>
          <w:rFonts w:hint="eastAsia"/>
        </w:rPr>
        <w:t>；</w:t>
      </w:r>
    </w:p>
    <w:p w14:paraId="0EBEC18F" w14:textId="77777777" w:rsidR="005B35C1" w:rsidRDefault="005B35C1" w:rsidP="005B35C1">
      <w:r>
        <w:rPr>
          <w:rFonts w:hint="eastAsia"/>
        </w:rPr>
        <w:t>b</w:t>
      </w:r>
      <w:r w:rsidR="00787C74">
        <w:rPr>
          <w:rFonts w:hint="eastAsia"/>
        </w:rPr>
        <w:t>）</w:t>
      </w:r>
      <w:r>
        <w:rPr>
          <w:rFonts w:hint="eastAsia"/>
        </w:rPr>
        <w:t>需要用什么方法进行监视、测量、分析和评价，以确保结果有效</w:t>
      </w:r>
      <w:r w:rsidR="007F3F0C">
        <w:rPr>
          <w:rFonts w:hint="eastAsia"/>
        </w:rPr>
        <w:t>；</w:t>
      </w:r>
    </w:p>
    <w:p w14:paraId="471440E6" w14:textId="77777777" w:rsidR="005B35C1" w:rsidRDefault="005B35C1" w:rsidP="005B35C1">
      <w:r>
        <w:rPr>
          <w:rFonts w:hint="eastAsia"/>
        </w:rPr>
        <w:t>c</w:t>
      </w:r>
      <w:r w:rsidR="00787C74">
        <w:rPr>
          <w:rFonts w:hint="eastAsia"/>
        </w:rPr>
        <w:t>）</w:t>
      </w:r>
      <w:r>
        <w:rPr>
          <w:rFonts w:hint="eastAsia"/>
        </w:rPr>
        <w:t>何时实施监视和测量</w:t>
      </w:r>
      <w:r w:rsidR="007F3F0C">
        <w:rPr>
          <w:rFonts w:hint="eastAsia"/>
        </w:rPr>
        <w:t>；</w:t>
      </w:r>
    </w:p>
    <w:p w14:paraId="6F0A8900" w14:textId="77777777" w:rsidR="005B35C1" w:rsidRDefault="005B35C1" w:rsidP="005B35C1">
      <w:r>
        <w:rPr>
          <w:rFonts w:hint="eastAsia"/>
        </w:rPr>
        <w:t>d</w:t>
      </w:r>
      <w:r w:rsidR="00787C74">
        <w:rPr>
          <w:rFonts w:hint="eastAsia"/>
        </w:rPr>
        <w:t>）</w:t>
      </w:r>
      <w:r>
        <w:rPr>
          <w:rFonts w:hint="eastAsia"/>
        </w:rPr>
        <w:t>何时对监视和测量的结果进行分析和评价。</w:t>
      </w:r>
    </w:p>
    <w:p w14:paraId="0236AFDA" w14:textId="77777777" w:rsidR="005B35C1" w:rsidRDefault="005B35C1" w:rsidP="005B35C1">
      <w:r>
        <w:rPr>
          <w:rFonts w:hint="eastAsia"/>
        </w:rPr>
        <w:t>组织</w:t>
      </w:r>
      <w:proofErr w:type="gramStart"/>
      <w:r>
        <w:rPr>
          <w:rFonts w:hint="eastAsia"/>
        </w:rPr>
        <w:t>应评价</w:t>
      </w:r>
      <w:proofErr w:type="gramEnd"/>
      <w:r>
        <w:rPr>
          <w:rFonts w:hint="eastAsia"/>
        </w:rPr>
        <w:t>质量管理体系的绩效和有效性。</w:t>
      </w:r>
    </w:p>
    <w:p w14:paraId="0704F293" w14:textId="77777777" w:rsidR="005B35C1" w:rsidRDefault="005B35C1" w:rsidP="005B35C1">
      <w:r>
        <w:rPr>
          <w:rFonts w:hint="eastAsia"/>
        </w:rPr>
        <w:t>组织应保留适当的</w:t>
      </w:r>
      <w:r w:rsidRPr="00633BAD">
        <w:rPr>
          <w:rFonts w:hint="eastAsia"/>
          <w:color w:val="FF0000"/>
        </w:rPr>
        <w:t>成文信息</w:t>
      </w:r>
      <w:r>
        <w:rPr>
          <w:rFonts w:hint="eastAsia"/>
        </w:rPr>
        <w:t>，以作为结果的证据。</w:t>
      </w:r>
    </w:p>
    <w:p w14:paraId="63DAA39B" w14:textId="77777777" w:rsidR="005B35C1" w:rsidRDefault="005B35C1" w:rsidP="005B35C1">
      <w:r>
        <w:rPr>
          <w:rFonts w:hint="eastAsia"/>
        </w:rPr>
        <w:t>9.1</w:t>
      </w:r>
      <w:r w:rsidR="007F3F0C">
        <w:rPr>
          <w:rFonts w:hint="eastAsia"/>
        </w:rPr>
        <w:t>.</w:t>
      </w:r>
      <w:r>
        <w:rPr>
          <w:rFonts w:hint="eastAsia"/>
        </w:rPr>
        <w:t>2</w:t>
      </w:r>
      <w:r w:rsidR="001C6C36">
        <w:rPr>
          <w:rFonts w:hint="eastAsia"/>
        </w:rPr>
        <w:t xml:space="preserve"> </w:t>
      </w:r>
      <w:r>
        <w:rPr>
          <w:rFonts w:hint="eastAsia"/>
        </w:rPr>
        <w:t>顾客满意</w:t>
      </w:r>
    </w:p>
    <w:p w14:paraId="55C3569A" w14:textId="77777777" w:rsidR="005B35C1" w:rsidRDefault="005B35C1" w:rsidP="005B35C1">
      <w:r>
        <w:rPr>
          <w:rFonts w:hint="eastAsia"/>
        </w:rPr>
        <w:t>组织应监视顾客对其需求和期望已得到满足的程度的感受。组织应确定获取、监视和评审该信息的方法。</w:t>
      </w:r>
    </w:p>
    <w:p w14:paraId="41DE32AE" w14:textId="77777777" w:rsidR="005B35C1" w:rsidRDefault="005B35C1" w:rsidP="005B35C1">
      <w:r>
        <w:rPr>
          <w:rFonts w:hint="eastAsia"/>
        </w:rPr>
        <w:t>注</w:t>
      </w:r>
      <w:r w:rsidR="007F3F0C">
        <w:rPr>
          <w:rFonts w:hint="eastAsia"/>
        </w:rPr>
        <w:t>：</w:t>
      </w:r>
      <w:r>
        <w:rPr>
          <w:rFonts w:hint="eastAsia"/>
        </w:rPr>
        <w:t>监视顾客感受的例子可包括顾客调查、顾客对交付产品或服务的反馈、顾客座谈、市场占有率分析、顾客赞扬、担保索赔和经销商报告。</w:t>
      </w:r>
    </w:p>
    <w:p w14:paraId="044B03CC" w14:textId="77777777" w:rsidR="005B35C1" w:rsidRDefault="005B35C1" w:rsidP="005B35C1">
      <w:r>
        <w:rPr>
          <w:rFonts w:hint="eastAsia"/>
        </w:rPr>
        <w:t>9.1</w:t>
      </w:r>
      <w:r w:rsidR="007F3F0C">
        <w:rPr>
          <w:rFonts w:hint="eastAsia"/>
        </w:rPr>
        <w:t>.</w:t>
      </w:r>
      <w:r>
        <w:rPr>
          <w:rFonts w:hint="eastAsia"/>
        </w:rPr>
        <w:t>3</w:t>
      </w:r>
      <w:r w:rsidR="007566F3">
        <w:rPr>
          <w:rFonts w:hint="eastAsia"/>
        </w:rPr>
        <w:t xml:space="preserve"> </w:t>
      </w:r>
      <w:r>
        <w:rPr>
          <w:rFonts w:hint="eastAsia"/>
        </w:rPr>
        <w:t>分析与评价</w:t>
      </w:r>
    </w:p>
    <w:p w14:paraId="4CDD60A1" w14:textId="77777777" w:rsidR="005B35C1" w:rsidRDefault="005B35C1" w:rsidP="005B35C1">
      <w:r>
        <w:rPr>
          <w:rFonts w:hint="eastAsia"/>
        </w:rPr>
        <w:t>组织应分析和评价通过监视和测量获得的适当的数据和信息。</w:t>
      </w:r>
    </w:p>
    <w:p w14:paraId="63D0F12E" w14:textId="77777777" w:rsidR="007566F3" w:rsidRDefault="007566F3" w:rsidP="007566F3">
      <w:r>
        <w:rPr>
          <w:rFonts w:hint="eastAsia"/>
        </w:rPr>
        <w:t>应利用分析结果评价</w:t>
      </w:r>
      <w:r w:rsidR="007F3F0C">
        <w:rPr>
          <w:rFonts w:hint="eastAsia"/>
        </w:rPr>
        <w:t>：</w:t>
      </w:r>
    </w:p>
    <w:p w14:paraId="61C152BE" w14:textId="77777777" w:rsidR="007566F3" w:rsidRDefault="007566F3" w:rsidP="007566F3">
      <w:r>
        <w:rPr>
          <w:rFonts w:hint="eastAsia"/>
        </w:rPr>
        <w:t>a</w:t>
      </w:r>
      <w:r w:rsidR="00787C74">
        <w:rPr>
          <w:rFonts w:hint="eastAsia"/>
        </w:rPr>
        <w:t>）</w:t>
      </w:r>
      <w:r>
        <w:rPr>
          <w:rFonts w:hint="eastAsia"/>
        </w:rPr>
        <w:t>产品和服务的符合性</w:t>
      </w:r>
      <w:r w:rsidR="007F3F0C">
        <w:rPr>
          <w:rFonts w:hint="eastAsia"/>
        </w:rPr>
        <w:t>；</w:t>
      </w:r>
    </w:p>
    <w:p w14:paraId="5090257B" w14:textId="77777777" w:rsidR="007566F3" w:rsidRDefault="007566F3" w:rsidP="007566F3">
      <w:r>
        <w:rPr>
          <w:rFonts w:hint="eastAsia"/>
        </w:rPr>
        <w:t>b</w:t>
      </w:r>
      <w:r w:rsidR="00787C74">
        <w:rPr>
          <w:rFonts w:hint="eastAsia"/>
        </w:rPr>
        <w:t>）</w:t>
      </w:r>
      <w:r>
        <w:rPr>
          <w:rFonts w:hint="eastAsia"/>
        </w:rPr>
        <w:t>顾客满意程度</w:t>
      </w:r>
      <w:r w:rsidR="007F3F0C">
        <w:rPr>
          <w:rFonts w:hint="eastAsia"/>
        </w:rPr>
        <w:t>；</w:t>
      </w:r>
    </w:p>
    <w:p w14:paraId="44FAAD16" w14:textId="77777777" w:rsidR="007566F3" w:rsidRDefault="007566F3" w:rsidP="007566F3">
      <w:r>
        <w:rPr>
          <w:rFonts w:hint="eastAsia"/>
        </w:rPr>
        <w:t>c</w:t>
      </w:r>
      <w:r w:rsidR="00787C74">
        <w:rPr>
          <w:rFonts w:hint="eastAsia"/>
        </w:rPr>
        <w:t>）</w:t>
      </w:r>
      <w:r>
        <w:rPr>
          <w:rFonts w:hint="eastAsia"/>
        </w:rPr>
        <w:t>质量管理体系的绩效和有效性</w:t>
      </w:r>
      <w:r w:rsidR="007F3F0C">
        <w:rPr>
          <w:rFonts w:hint="eastAsia"/>
        </w:rPr>
        <w:t>；</w:t>
      </w:r>
    </w:p>
    <w:p w14:paraId="5FCEF0D1" w14:textId="77777777" w:rsidR="007566F3" w:rsidRDefault="007566F3" w:rsidP="007566F3">
      <w:r>
        <w:rPr>
          <w:rFonts w:hint="eastAsia"/>
        </w:rPr>
        <w:t>d</w:t>
      </w:r>
      <w:r w:rsidR="00787C74">
        <w:rPr>
          <w:rFonts w:hint="eastAsia"/>
        </w:rPr>
        <w:t>）</w:t>
      </w:r>
      <w:r>
        <w:rPr>
          <w:rFonts w:hint="eastAsia"/>
        </w:rPr>
        <w:t>策划是否得到有效实施</w:t>
      </w:r>
      <w:r w:rsidR="007F3F0C">
        <w:rPr>
          <w:rFonts w:hint="eastAsia"/>
        </w:rPr>
        <w:t>；</w:t>
      </w:r>
    </w:p>
    <w:p w14:paraId="20F97B3D" w14:textId="77777777" w:rsidR="007566F3" w:rsidRDefault="007566F3" w:rsidP="007566F3">
      <w:r>
        <w:rPr>
          <w:rFonts w:hint="eastAsia"/>
        </w:rPr>
        <w:t>e</w:t>
      </w:r>
      <w:r w:rsidR="00787C74">
        <w:rPr>
          <w:rFonts w:hint="eastAsia"/>
        </w:rPr>
        <w:t>）</w:t>
      </w:r>
      <w:r>
        <w:rPr>
          <w:rFonts w:hint="eastAsia"/>
        </w:rPr>
        <w:t>应对风险和机遇所采取措施的有效性</w:t>
      </w:r>
      <w:r w:rsidR="007F3F0C">
        <w:rPr>
          <w:rFonts w:hint="eastAsia"/>
        </w:rPr>
        <w:t>；</w:t>
      </w:r>
    </w:p>
    <w:p w14:paraId="1DF9898F" w14:textId="77777777" w:rsidR="007566F3" w:rsidRDefault="007566F3" w:rsidP="007566F3">
      <w:r>
        <w:rPr>
          <w:rFonts w:hint="eastAsia"/>
        </w:rPr>
        <w:t>f</w:t>
      </w:r>
      <w:r>
        <w:rPr>
          <w:rFonts w:hint="eastAsia"/>
        </w:rPr>
        <w:t>）外部供方的绩效</w:t>
      </w:r>
      <w:r w:rsidR="007F3F0C">
        <w:rPr>
          <w:rFonts w:hint="eastAsia"/>
        </w:rPr>
        <w:t>；</w:t>
      </w:r>
    </w:p>
    <w:p w14:paraId="091F07D9" w14:textId="77777777" w:rsidR="007566F3" w:rsidRDefault="007566F3" w:rsidP="007566F3">
      <w:r>
        <w:rPr>
          <w:rFonts w:hint="eastAsia"/>
        </w:rPr>
        <w:t>g</w:t>
      </w:r>
      <w:r w:rsidR="00787C74">
        <w:rPr>
          <w:rFonts w:hint="eastAsia"/>
        </w:rPr>
        <w:t>）</w:t>
      </w:r>
      <w:r>
        <w:rPr>
          <w:rFonts w:hint="eastAsia"/>
        </w:rPr>
        <w:t>质量管理体系改进的需求。</w:t>
      </w:r>
    </w:p>
    <w:p w14:paraId="067CBB98" w14:textId="77777777" w:rsidR="007566F3" w:rsidRDefault="007566F3" w:rsidP="007566F3">
      <w:r>
        <w:rPr>
          <w:rFonts w:hint="eastAsia"/>
        </w:rPr>
        <w:t>注</w:t>
      </w:r>
      <w:r w:rsidR="007F3F0C">
        <w:rPr>
          <w:rFonts w:hint="eastAsia"/>
        </w:rPr>
        <w:t>：</w:t>
      </w:r>
      <w:r>
        <w:rPr>
          <w:rFonts w:hint="eastAsia"/>
        </w:rPr>
        <w:t>数据分析方法可包括统计技术。</w:t>
      </w:r>
    </w:p>
    <w:p w14:paraId="7A356CB0" w14:textId="77777777" w:rsidR="007566F3" w:rsidRDefault="007566F3" w:rsidP="007566F3">
      <w:r>
        <w:rPr>
          <w:rFonts w:hint="eastAsia"/>
        </w:rPr>
        <w:t xml:space="preserve">9.2 </w:t>
      </w:r>
      <w:r>
        <w:rPr>
          <w:rFonts w:hint="eastAsia"/>
        </w:rPr>
        <w:t>内部审核</w:t>
      </w:r>
    </w:p>
    <w:p w14:paraId="6E979E29" w14:textId="77777777" w:rsidR="007566F3" w:rsidRDefault="007566F3" w:rsidP="007566F3">
      <w:r>
        <w:rPr>
          <w:rFonts w:hint="eastAsia"/>
        </w:rPr>
        <w:t xml:space="preserve">9.2.1 </w:t>
      </w:r>
      <w:r>
        <w:rPr>
          <w:rFonts w:hint="eastAsia"/>
        </w:rPr>
        <w:t>组织应按照策划的时间间隔进行内部审核，以提供有关质量管理体系的下列信息</w:t>
      </w:r>
      <w:r w:rsidR="007F3F0C">
        <w:rPr>
          <w:rFonts w:hint="eastAsia"/>
        </w:rPr>
        <w:t>：</w:t>
      </w:r>
    </w:p>
    <w:p w14:paraId="499B7F68" w14:textId="77777777" w:rsidR="007566F3" w:rsidRDefault="007566F3" w:rsidP="007566F3">
      <w:r>
        <w:rPr>
          <w:rFonts w:hint="eastAsia"/>
        </w:rPr>
        <w:t>a</w:t>
      </w:r>
      <w:r w:rsidR="00787C74">
        <w:rPr>
          <w:rFonts w:hint="eastAsia"/>
        </w:rPr>
        <w:t>）</w:t>
      </w:r>
      <w:r>
        <w:rPr>
          <w:rFonts w:hint="eastAsia"/>
        </w:rPr>
        <w:t>是否符合</w:t>
      </w:r>
      <w:r w:rsidR="007F3F0C">
        <w:rPr>
          <w:rFonts w:hint="eastAsia"/>
        </w:rPr>
        <w:t>：</w:t>
      </w:r>
    </w:p>
    <w:p w14:paraId="6D73A400" w14:textId="77777777" w:rsidR="007566F3" w:rsidRDefault="007566F3" w:rsidP="007566F3">
      <w:r>
        <w:rPr>
          <w:rFonts w:hint="eastAsia"/>
        </w:rPr>
        <w:t>1</w:t>
      </w:r>
      <w:r w:rsidR="00787C74">
        <w:rPr>
          <w:rFonts w:hint="eastAsia"/>
        </w:rPr>
        <w:t>）</w:t>
      </w:r>
      <w:r>
        <w:rPr>
          <w:rFonts w:hint="eastAsia"/>
        </w:rPr>
        <w:t>组织自身的质量管理体系要求</w:t>
      </w:r>
      <w:r w:rsidR="007F3F0C">
        <w:rPr>
          <w:rFonts w:hint="eastAsia"/>
        </w:rPr>
        <w:t>；</w:t>
      </w:r>
    </w:p>
    <w:p w14:paraId="0867916F" w14:textId="77777777" w:rsidR="007566F3" w:rsidRDefault="007566F3" w:rsidP="007566F3">
      <w:r>
        <w:rPr>
          <w:rFonts w:hint="eastAsia"/>
        </w:rPr>
        <w:t>2</w:t>
      </w:r>
      <w:r w:rsidR="00787C74">
        <w:rPr>
          <w:rFonts w:hint="eastAsia"/>
        </w:rPr>
        <w:t>）</w:t>
      </w:r>
      <w:r>
        <w:rPr>
          <w:rFonts w:hint="eastAsia"/>
        </w:rPr>
        <w:t>本标准的要求</w:t>
      </w:r>
      <w:r w:rsidR="007F3F0C">
        <w:rPr>
          <w:rFonts w:hint="eastAsia"/>
        </w:rPr>
        <w:t>；</w:t>
      </w:r>
    </w:p>
    <w:p w14:paraId="08430580" w14:textId="77777777" w:rsidR="007566F3" w:rsidRDefault="007566F3" w:rsidP="007566F3">
      <w:r>
        <w:rPr>
          <w:rFonts w:hint="eastAsia"/>
        </w:rPr>
        <w:t>b</w:t>
      </w:r>
      <w:r w:rsidR="00787C74">
        <w:rPr>
          <w:rFonts w:hint="eastAsia"/>
        </w:rPr>
        <w:t>）</w:t>
      </w:r>
      <w:r>
        <w:rPr>
          <w:rFonts w:hint="eastAsia"/>
        </w:rPr>
        <w:t>是否得到有效的实施和保持。</w:t>
      </w:r>
    </w:p>
    <w:p w14:paraId="0E36BF7E" w14:textId="77777777" w:rsidR="007566F3" w:rsidRDefault="007566F3" w:rsidP="007566F3">
      <w:r>
        <w:rPr>
          <w:rFonts w:hint="eastAsia"/>
        </w:rPr>
        <w:t xml:space="preserve">9.2.2 </w:t>
      </w:r>
      <w:r>
        <w:rPr>
          <w:rFonts w:hint="eastAsia"/>
        </w:rPr>
        <w:t>组织应</w:t>
      </w:r>
      <w:r w:rsidR="007F3F0C">
        <w:rPr>
          <w:rFonts w:hint="eastAsia"/>
        </w:rPr>
        <w:t>：</w:t>
      </w:r>
    </w:p>
    <w:p w14:paraId="655CFCE5" w14:textId="77777777" w:rsidR="007566F3" w:rsidRDefault="007566F3" w:rsidP="007566F3">
      <w:r>
        <w:rPr>
          <w:rFonts w:hint="eastAsia"/>
        </w:rPr>
        <w:t>a</w:t>
      </w:r>
      <w:r w:rsidR="00787C74">
        <w:rPr>
          <w:rFonts w:hint="eastAsia"/>
        </w:rPr>
        <w:t>）</w:t>
      </w:r>
      <w:r>
        <w:rPr>
          <w:rFonts w:hint="eastAsia"/>
        </w:rPr>
        <w:t>依据有关过程的重要性、对组织产生影响的变化和以往的审核结果，策划、制定、实施和保持审核方案，审核方案包括频次、方法、职责、策划要求和报告</w:t>
      </w:r>
      <w:r w:rsidR="007F3F0C">
        <w:rPr>
          <w:rFonts w:hint="eastAsia"/>
        </w:rPr>
        <w:t>；</w:t>
      </w:r>
    </w:p>
    <w:p w14:paraId="3B5EB8E7" w14:textId="77777777" w:rsidR="007566F3" w:rsidRDefault="007566F3" w:rsidP="007566F3">
      <w:r>
        <w:rPr>
          <w:rFonts w:hint="eastAsia"/>
        </w:rPr>
        <w:t>b</w:t>
      </w:r>
      <w:r w:rsidR="00787C74">
        <w:rPr>
          <w:rFonts w:hint="eastAsia"/>
        </w:rPr>
        <w:t>）</w:t>
      </w:r>
      <w:r>
        <w:rPr>
          <w:rFonts w:hint="eastAsia"/>
        </w:rPr>
        <w:t>规定每次审核的审核准则和范围</w:t>
      </w:r>
      <w:r w:rsidR="007F3F0C">
        <w:rPr>
          <w:rFonts w:hint="eastAsia"/>
        </w:rPr>
        <w:t>；</w:t>
      </w:r>
    </w:p>
    <w:p w14:paraId="3BE85C58" w14:textId="77777777" w:rsidR="007566F3" w:rsidRDefault="007566F3" w:rsidP="007566F3">
      <w:r>
        <w:rPr>
          <w:rFonts w:hint="eastAsia"/>
        </w:rPr>
        <w:t>c</w:t>
      </w:r>
      <w:r w:rsidR="00787C74">
        <w:rPr>
          <w:rFonts w:hint="eastAsia"/>
        </w:rPr>
        <w:t>）</w:t>
      </w:r>
      <w:r>
        <w:rPr>
          <w:rFonts w:hint="eastAsia"/>
        </w:rPr>
        <w:t>选择审核员并实施审核，以确保审核过程客观公正</w:t>
      </w:r>
      <w:r w:rsidR="007F3F0C">
        <w:rPr>
          <w:rFonts w:hint="eastAsia"/>
        </w:rPr>
        <w:t>；</w:t>
      </w:r>
    </w:p>
    <w:p w14:paraId="5C2B816C" w14:textId="77777777" w:rsidR="007566F3" w:rsidRDefault="007566F3" w:rsidP="007566F3">
      <w:r>
        <w:rPr>
          <w:rFonts w:hint="eastAsia"/>
        </w:rPr>
        <w:t>d</w:t>
      </w:r>
      <w:r w:rsidR="00787C74">
        <w:rPr>
          <w:rFonts w:hint="eastAsia"/>
        </w:rPr>
        <w:t>）</w:t>
      </w:r>
      <w:r>
        <w:rPr>
          <w:rFonts w:hint="eastAsia"/>
        </w:rPr>
        <w:t>确保将审核结果报告给相关管理者</w:t>
      </w:r>
      <w:r w:rsidR="007F3F0C">
        <w:rPr>
          <w:rFonts w:hint="eastAsia"/>
        </w:rPr>
        <w:t>；</w:t>
      </w:r>
    </w:p>
    <w:p w14:paraId="0C10E3D4" w14:textId="77777777" w:rsidR="007566F3" w:rsidRDefault="007566F3" w:rsidP="007566F3">
      <w:r>
        <w:rPr>
          <w:rFonts w:hint="eastAsia"/>
        </w:rPr>
        <w:t>e</w:t>
      </w:r>
      <w:r w:rsidR="00787C74">
        <w:rPr>
          <w:rFonts w:hint="eastAsia"/>
        </w:rPr>
        <w:t>）</w:t>
      </w:r>
      <w:r>
        <w:rPr>
          <w:rFonts w:hint="eastAsia"/>
        </w:rPr>
        <w:t>及时采取适当的纠正和纠正措施</w:t>
      </w:r>
      <w:r w:rsidR="007F3F0C">
        <w:rPr>
          <w:rFonts w:hint="eastAsia"/>
        </w:rPr>
        <w:t>；</w:t>
      </w:r>
    </w:p>
    <w:p w14:paraId="7F00FC73" w14:textId="77777777" w:rsidR="007566F3" w:rsidRDefault="007566F3" w:rsidP="007566F3">
      <w:r>
        <w:rPr>
          <w:rFonts w:hint="eastAsia"/>
        </w:rPr>
        <w:t>f</w:t>
      </w:r>
      <w:r w:rsidR="00787C74">
        <w:rPr>
          <w:rFonts w:hint="eastAsia"/>
        </w:rPr>
        <w:t>）</w:t>
      </w:r>
      <w:r>
        <w:rPr>
          <w:rFonts w:hint="eastAsia"/>
        </w:rPr>
        <w:t>保留</w:t>
      </w:r>
      <w:r w:rsidRPr="00633BAD">
        <w:rPr>
          <w:rFonts w:hint="eastAsia"/>
          <w:color w:val="FF0000"/>
        </w:rPr>
        <w:t>成文信息</w:t>
      </w:r>
      <w:r>
        <w:rPr>
          <w:rFonts w:hint="eastAsia"/>
        </w:rPr>
        <w:t>，作为实施审核方案以及审核结果的证据。</w:t>
      </w:r>
    </w:p>
    <w:p w14:paraId="63E1D012" w14:textId="77777777" w:rsidR="007566F3" w:rsidRDefault="007566F3" w:rsidP="007566F3">
      <w:r>
        <w:rPr>
          <w:rFonts w:hint="eastAsia"/>
        </w:rPr>
        <w:t>注</w:t>
      </w:r>
      <w:r w:rsidR="007F3F0C">
        <w:rPr>
          <w:rFonts w:hint="eastAsia"/>
        </w:rPr>
        <w:t>：</w:t>
      </w:r>
      <w:r>
        <w:rPr>
          <w:rFonts w:hint="eastAsia"/>
        </w:rPr>
        <w:t>相关指南参见</w:t>
      </w:r>
      <w:r>
        <w:rPr>
          <w:rFonts w:hint="eastAsia"/>
        </w:rPr>
        <w:t>GB/T 19011</w:t>
      </w:r>
      <w:r>
        <w:rPr>
          <w:rFonts w:hint="eastAsia"/>
        </w:rPr>
        <w:t>。</w:t>
      </w:r>
    </w:p>
    <w:p w14:paraId="68F82BF6" w14:textId="77777777" w:rsidR="007566F3" w:rsidRDefault="007566F3" w:rsidP="007566F3">
      <w:r>
        <w:t>9</w:t>
      </w:r>
      <w:r w:rsidR="007F3F0C">
        <w:t>.</w:t>
      </w:r>
      <w:r>
        <w:t>3</w:t>
      </w:r>
      <w:r>
        <w:rPr>
          <w:rFonts w:hint="eastAsia"/>
        </w:rPr>
        <w:t xml:space="preserve"> </w:t>
      </w:r>
      <w:r>
        <w:rPr>
          <w:rFonts w:hint="eastAsia"/>
        </w:rPr>
        <w:t>管理评审</w:t>
      </w:r>
    </w:p>
    <w:p w14:paraId="13BB6C03" w14:textId="77777777" w:rsidR="007566F3" w:rsidRPr="007566F3" w:rsidRDefault="007566F3" w:rsidP="007566F3">
      <w:r>
        <w:lastRenderedPageBreak/>
        <w:t>9</w:t>
      </w:r>
      <w:r w:rsidR="007F3F0C">
        <w:t>.</w:t>
      </w:r>
      <w:r>
        <w:t>3</w:t>
      </w:r>
      <w:r w:rsidR="007F3F0C">
        <w:t>.</w:t>
      </w:r>
      <w:r>
        <w:t>1</w:t>
      </w:r>
      <w:r>
        <w:rPr>
          <w:rFonts w:hint="eastAsia"/>
        </w:rPr>
        <w:t xml:space="preserve"> </w:t>
      </w:r>
      <w:r>
        <w:rPr>
          <w:rFonts w:hint="eastAsia"/>
        </w:rPr>
        <w:t>总则</w:t>
      </w:r>
    </w:p>
    <w:p w14:paraId="182B7B4B" w14:textId="77777777" w:rsidR="007566F3" w:rsidRDefault="007566F3" w:rsidP="007566F3">
      <w:r>
        <w:rPr>
          <w:rFonts w:hint="eastAsia"/>
        </w:rPr>
        <w:t>最高管理者应按照策划的时间间隔对组织的质量管理体系进行评审，以确保其持续的适宜性、充分性和有效性，并与组织的战略方向保持一致。</w:t>
      </w:r>
    </w:p>
    <w:p w14:paraId="5725BBAB" w14:textId="77777777" w:rsidR="007566F3" w:rsidRDefault="007566F3" w:rsidP="007566F3">
      <w:r>
        <w:rPr>
          <w:rFonts w:hint="eastAsia"/>
        </w:rPr>
        <w:t xml:space="preserve">9.3.2 </w:t>
      </w:r>
      <w:r>
        <w:rPr>
          <w:rFonts w:hint="eastAsia"/>
        </w:rPr>
        <w:t>管理评审输入</w:t>
      </w:r>
    </w:p>
    <w:p w14:paraId="5D9D7DA4" w14:textId="77777777" w:rsidR="007566F3" w:rsidRDefault="007566F3" w:rsidP="007566F3">
      <w:r>
        <w:rPr>
          <w:rFonts w:hint="eastAsia"/>
        </w:rPr>
        <w:t>策划和实施管理评审时应考虑下列内容</w:t>
      </w:r>
      <w:r w:rsidR="007F3F0C">
        <w:rPr>
          <w:rFonts w:hint="eastAsia"/>
        </w:rPr>
        <w:t>：</w:t>
      </w:r>
    </w:p>
    <w:p w14:paraId="7DE9D357" w14:textId="77777777" w:rsidR="007566F3" w:rsidRDefault="007566F3" w:rsidP="007566F3">
      <w:r>
        <w:rPr>
          <w:rFonts w:hint="eastAsia"/>
        </w:rPr>
        <w:t>a</w:t>
      </w:r>
      <w:r w:rsidR="00787C74">
        <w:rPr>
          <w:rFonts w:hint="eastAsia"/>
        </w:rPr>
        <w:t>）</w:t>
      </w:r>
      <w:r>
        <w:rPr>
          <w:rFonts w:hint="eastAsia"/>
        </w:rPr>
        <w:t>以往管理评审所采取措施的情况</w:t>
      </w:r>
      <w:r w:rsidR="007F3F0C">
        <w:rPr>
          <w:rFonts w:hint="eastAsia"/>
        </w:rPr>
        <w:t>；</w:t>
      </w:r>
    </w:p>
    <w:p w14:paraId="0E5DBDD9" w14:textId="77777777" w:rsidR="007566F3" w:rsidRDefault="007566F3" w:rsidP="007566F3">
      <w:r>
        <w:rPr>
          <w:rFonts w:hint="eastAsia"/>
        </w:rPr>
        <w:t>b</w:t>
      </w:r>
      <w:r w:rsidR="00787C74">
        <w:rPr>
          <w:rFonts w:hint="eastAsia"/>
        </w:rPr>
        <w:t>）</w:t>
      </w:r>
      <w:r>
        <w:rPr>
          <w:rFonts w:hint="eastAsia"/>
        </w:rPr>
        <w:t>与质量管理体系相关的内外部因素的变化</w:t>
      </w:r>
      <w:r w:rsidR="007F3F0C">
        <w:rPr>
          <w:rFonts w:hint="eastAsia"/>
        </w:rPr>
        <w:t>；</w:t>
      </w:r>
    </w:p>
    <w:p w14:paraId="3D48F072" w14:textId="77777777" w:rsidR="007566F3" w:rsidRDefault="007566F3" w:rsidP="007566F3">
      <w:r>
        <w:rPr>
          <w:rFonts w:hint="eastAsia"/>
        </w:rPr>
        <w:t>c</w:t>
      </w:r>
      <w:r w:rsidR="00787C74">
        <w:rPr>
          <w:rFonts w:hint="eastAsia"/>
        </w:rPr>
        <w:t>）</w:t>
      </w:r>
      <w:r>
        <w:rPr>
          <w:rFonts w:hint="eastAsia"/>
        </w:rPr>
        <w:t>下列有关质量管理体系绩效和有效性的信息，包括其趋势</w:t>
      </w:r>
      <w:r w:rsidR="007F3F0C">
        <w:rPr>
          <w:rFonts w:hint="eastAsia"/>
        </w:rPr>
        <w:t>：</w:t>
      </w:r>
    </w:p>
    <w:p w14:paraId="323D0B40" w14:textId="77777777" w:rsidR="007566F3" w:rsidRDefault="007566F3" w:rsidP="007566F3">
      <w:r>
        <w:rPr>
          <w:rFonts w:hint="eastAsia"/>
        </w:rPr>
        <w:t>1</w:t>
      </w:r>
      <w:r w:rsidR="00787C74">
        <w:rPr>
          <w:rFonts w:hint="eastAsia"/>
        </w:rPr>
        <w:t>）</w:t>
      </w:r>
      <w:r>
        <w:rPr>
          <w:rFonts w:hint="eastAsia"/>
        </w:rPr>
        <w:t>顾客满意和有关相关方的反馈</w:t>
      </w:r>
      <w:r w:rsidR="007F3F0C">
        <w:rPr>
          <w:rFonts w:hint="eastAsia"/>
        </w:rPr>
        <w:t>；</w:t>
      </w:r>
    </w:p>
    <w:p w14:paraId="6AE554D0" w14:textId="77777777" w:rsidR="007566F3" w:rsidRDefault="007566F3" w:rsidP="007566F3">
      <w:r>
        <w:rPr>
          <w:rFonts w:hint="eastAsia"/>
        </w:rPr>
        <w:t>2</w:t>
      </w:r>
      <w:r w:rsidR="00787C74">
        <w:rPr>
          <w:rFonts w:hint="eastAsia"/>
        </w:rPr>
        <w:t>）</w:t>
      </w:r>
      <w:r>
        <w:rPr>
          <w:rFonts w:hint="eastAsia"/>
        </w:rPr>
        <w:t>质量目标的实现程度</w:t>
      </w:r>
      <w:r w:rsidR="007F3F0C">
        <w:rPr>
          <w:rFonts w:hint="eastAsia"/>
        </w:rPr>
        <w:t>；</w:t>
      </w:r>
    </w:p>
    <w:p w14:paraId="7AF3A319" w14:textId="77777777" w:rsidR="007566F3" w:rsidRDefault="007566F3" w:rsidP="007566F3">
      <w:r>
        <w:rPr>
          <w:rFonts w:hint="eastAsia"/>
        </w:rPr>
        <w:t>3</w:t>
      </w:r>
      <w:r w:rsidR="00787C74">
        <w:rPr>
          <w:rFonts w:hint="eastAsia"/>
        </w:rPr>
        <w:t>）</w:t>
      </w:r>
      <w:r>
        <w:rPr>
          <w:rFonts w:hint="eastAsia"/>
        </w:rPr>
        <w:t>过程绩效以及产品和服务的合格情况</w:t>
      </w:r>
      <w:r w:rsidR="007F3F0C">
        <w:rPr>
          <w:rFonts w:hint="eastAsia"/>
        </w:rPr>
        <w:t>；</w:t>
      </w:r>
    </w:p>
    <w:p w14:paraId="6FC4F9E1" w14:textId="77777777" w:rsidR="007566F3" w:rsidRDefault="007566F3" w:rsidP="007566F3">
      <w:r>
        <w:rPr>
          <w:rFonts w:hint="eastAsia"/>
        </w:rPr>
        <w:t>4</w:t>
      </w:r>
      <w:r w:rsidR="00787C74">
        <w:rPr>
          <w:rFonts w:hint="eastAsia"/>
        </w:rPr>
        <w:t>）</w:t>
      </w:r>
      <w:r>
        <w:rPr>
          <w:rFonts w:hint="eastAsia"/>
        </w:rPr>
        <w:t>不合格及纠正措施</w:t>
      </w:r>
      <w:r w:rsidR="007F3F0C">
        <w:rPr>
          <w:rFonts w:hint="eastAsia"/>
        </w:rPr>
        <w:t>；</w:t>
      </w:r>
    </w:p>
    <w:p w14:paraId="72B31A0E" w14:textId="77777777" w:rsidR="007566F3" w:rsidRDefault="007566F3" w:rsidP="007566F3">
      <w:r>
        <w:rPr>
          <w:rFonts w:hint="eastAsia"/>
        </w:rPr>
        <w:t>5</w:t>
      </w:r>
      <w:r w:rsidR="00787C74">
        <w:rPr>
          <w:rFonts w:hint="eastAsia"/>
        </w:rPr>
        <w:t>）</w:t>
      </w:r>
      <w:r>
        <w:rPr>
          <w:rFonts w:hint="eastAsia"/>
        </w:rPr>
        <w:t>监视和测量结果</w:t>
      </w:r>
      <w:r w:rsidR="007F3F0C">
        <w:rPr>
          <w:rFonts w:hint="eastAsia"/>
        </w:rPr>
        <w:t>；</w:t>
      </w:r>
    </w:p>
    <w:p w14:paraId="5BFB8BE3" w14:textId="77777777" w:rsidR="007566F3" w:rsidRDefault="007566F3" w:rsidP="007566F3">
      <w:r>
        <w:rPr>
          <w:rFonts w:hint="eastAsia"/>
        </w:rPr>
        <w:t>6</w:t>
      </w:r>
      <w:r w:rsidR="00787C74">
        <w:rPr>
          <w:rFonts w:hint="eastAsia"/>
        </w:rPr>
        <w:t>）</w:t>
      </w:r>
      <w:r>
        <w:rPr>
          <w:rFonts w:hint="eastAsia"/>
        </w:rPr>
        <w:t>审核结果</w:t>
      </w:r>
      <w:r w:rsidR="007F3F0C">
        <w:rPr>
          <w:rFonts w:hint="eastAsia"/>
        </w:rPr>
        <w:t>；</w:t>
      </w:r>
    </w:p>
    <w:p w14:paraId="5C326698" w14:textId="77777777" w:rsidR="007566F3" w:rsidRDefault="007566F3" w:rsidP="007566F3">
      <w:r>
        <w:rPr>
          <w:rFonts w:hint="eastAsia"/>
        </w:rPr>
        <w:t>7</w:t>
      </w:r>
      <w:r w:rsidR="00787C74">
        <w:rPr>
          <w:rFonts w:hint="eastAsia"/>
        </w:rPr>
        <w:t>）</w:t>
      </w:r>
      <w:r>
        <w:rPr>
          <w:rFonts w:hint="eastAsia"/>
        </w:rPr>
        <w:t>外部供方的绩效。</w:t>
      </w:r>
    </w:p>
    <w:p w14:paraId="1496BAF9" w14:textId="77777777" w:rsidR="007566F3" w:rsidRDefault="007566F3" w:rsidP="007566F3">
      <w:r>
        <w:rPr>
          <w:rFonts w:hint="eastAsia"/>
        </w:rPr>
        <w:t>d</w:t>
      </w:r>
      <w:r w:rsidR="00787C74">
        <w:rPr>
          <w:rFonts w:hint="eastAsia"/>
        </w:rPr>
        <w:t>）</w:t>
      </w:r>
      <w:r>
        <w:rPr>
          <w:rFonts w:hint="eastAsia"/>
        </w:rPr>
        <w:t>资源的充分性</w:t>
      </w:r>
      <w:r w:rsidR="007F3F0C">
        <w:rPr>
          <w:rFonts w:hint="eastAsia"/>
        </w:rPr>
        <w:t>；</w:t>
      </w:r>
    </w:p>
    <w:p w14:paraId="758FAF8E" w14:textId="77777777" w:rsidR="007566F3" w:rsidRDefault="007566F3" w:rsidP="007566F3">
      <w:r>
        <w:rPr>
          <w:rFonts w:hint="eastAsia"/>
        </w:rPr>
        <w:t>e</w:t>
      </w:r>
      <w:r w:rsidR="00787C74">
        <w:rPr>
          <w:rFonts w:hint="eastAsia"/>
        </w:rPr>
        <w:t>）</w:t>
      </w:r>
      <w:r>
        <w:rPr>
          <w:rFonts w:hint="eastAsia"/>
        </w:rPr>
        <w:t>应对风险和机遇所采取措施的有效性</w:t>
      </w:r>
      <w:r w:rsidR="00787C74">
        <w:rPr>
          <w:rFonts w:hint="eastAsia"/>
        </w:rPr>
        <w:t>（</w:t>
      </w:r>
      <w:r>
        <w:rPr>
          <w:rFonts w:hint="eastAsia"/>
        </w:rPr>
        <w:t>见</w:t>
      </w:r>
      <w:r>
        <w:rPr>
          <w:rFonts w:hint="eastAsia"/>
        </w:rPr>
        <w:t>6.1</w:t>
      </w:r>
      <w:r w:rsidR="00787C74">
        <w:rPr>
          <w:rFonts w:hint="eastAsia"/>
        </w:rPr>
        <w:t>）</w:t>
      </w:r>
      <w:r w:rsidR="007F3F0C">
        <w:rPr>
          <w:rFonts w:hint="eastAsia"/>
        </w:rPr>
        <w:t>；</w:t>
      </w:r>
    </w:p>
    <w:p w14:paraId="244ED745" w14:textId="77777777" w:rsidR="007566F3" w:rsidRDefault="007566F3" w:rsidP="007566F3">
      <w:r>
        <w:rPr>
          <w:rFonts w:hint="eastAsia"/>
        </w:rPr>
        <w:t>f</w:t>
      </w:r>
      <w:r w:rsidR="00787C74">
        <w:rPr>
          <w:rFonts w:hint="eastAsia"/>
        </w:rPr>
        <w:t>）</w:t>
      </w:r>
      <w:r>
        <w:rPr>
          <w:rFonts w:hint="eastAsia"/>
        </w:rPr>
        <w:t>改进的机会。</w:t>
      </w:r>
    </w:p>
    <w:p w14:paraId="7FA52F21" w14:textId="77777777" w:rsidR="007566F3" w:rsidRDefault="007566F3" w:rsidP="007566F3">
      <w:r>
        <w:rPr>
          <w:rFonts w:hint="eastAsia"/>
        </w:rPr>
        <w:t xml:space="preserve">9.3.3 </w:t>
      </w:r>
      <w:r>
        <w:rPr>
          <w:rFonts w:hint="eastAsia"/>
        </w:rPr>
        <w:t>管理评审输出</w:t>
      </w:r>
    </w:p>
    <w:p w14:paraId="7F0E069C" w14:textId="77777777" w:rsidR="007566F3" w:rsidRDefault="007566F3" w:rsidP="007566F3">
      <w:r>
        <w:rPr>
          <w:rFonts w:hint="eastAsia"/>
        </w:rPr>
        <w:t>管理评审的输出应包括与下列事项相关的决定和措施</w:t>
      </w:r>
      <w:r w:rsidR="007F3F0C">
        <w:rPr>
          <w:rFonts w:hint="eastAsia"/>
        </w:rPr>
        <w:t>：</w:t>
      </w:r>
    </w:p>
    <w:p w14:paraId="5820982A" w14:textId="77777777" w:rsidR="007566F3" w:rsidRDefault="007566F3" w:rsidP="007566F3">
      <w:r>
        <w:rPr>
          <w:rFonts w:hint="eastAsia"/>
        </w:rPr>
        <w:t>a</w:t>
      </w:r>
      <w:r w:rsidR="00787C74">
        <w:rPr>
          <w:rFonts w:hint="eastAsia"/>
        </w:rPr>
        <w:t>）</w:t>
      </w:r>
      <w:r>
        <w:rPr>
          <w:rFonts w:hint="eastAsia"/>
        </w:rPr>
        <w:t>改进的机会</w:t>
      </w:r>
      <w:r w:rsidR="007F3F0C">
        <w:rPr>
          <w:rFonts w:hint="eastAsia"/>
        </w:rPr>
        <w:t>；</w:t>
      </w:r>
    </w:p>
    <w:p w14:paraId="757A6915" w14:textId="77777777" w:rsidR="007566F3" w:rsidRDefault="007566F3" w:rsidP="007566F3">
      <w:r>
        <w:rPr>
          <w:rFonts w:hint="eastAsia"/>
        </w:rPr>
        <w:t>b</w:t>
      </w:r>
      <w:r w:rsidR="00787C74">
        <w:rPr>
          <w:rFonts w:hint="eastAsia"/>
        </w:rPr>
        <w:t>）</w:t>
      </w:r>
      <w:r>
        <w:rPr>
          <w:rFonts w:hint="eastAsia"/>
        </w:rPr>
        <w:t>质量管理体系所需的变更</w:t>
      </w:r>
      <w:r w:rsidR="007F3F0C">
        <w:rPr>
          <w:rFonts w:hint="eastAsia"/>
        </w:rPr>
        <w:t>；</w:t>
      </w:r>
    </w:p>
    <w:p w14:paraId="741E450F" w14:textId="77777777" w:rsidR="007566F3" w:rsidRDefault="007566F3" w:rsidP="007566F3">
      <w:r>
        <w:rPr>
          <w:rFonts w:hint="eastAsia"/>
        </w:rPr>
        <w:t>c</w:t>
      </w:r>
      <w:r w:rsidR="00787C74">
        <w:rPr>
          <w:rFonts w:hint="eastAsia"/>
        </w:rPr>
        <w:t>）</w:t>
      </w:r>
      <w:r>
        <w:rPr>
          <w:rFonts w:hint="eastAsia"/>
        </w:rPr>
        <w:t>资源需求。</w:t>
      </w:r>
    </w:p>
    <w:p w14:paraId="484C4929" w14:textId="77777777" w:rsidR="007566F3" w:rsidRDefault="007566F3" w:rsidP="007566F3">
      <w:r>
        <w:rPr>
          <w:rFonts w:hint="eastAsia"/>
        </w:rPr>
        <w:t>组织应保留</w:t>
      </w:r>
      <w:r w:rsidRPr="00633BAD">
        <w:rPr>
          <w:rFonts w:hint="eastAsia"/>
          <w:color w:val="FF0000"/>
        </w:rPr>
        <w:t>成文信息</w:t>
      </w:r>
      <w:r>
        <w:rPr>
          <w:rFonts w:hint="eastAsia"/>
        </w:rPr>
        <w:t>，作为管理评审结果的证据。</w:t>
      </w:r>
    </w:p>
    <w:p w14:paraId="319F7559" w14:textId="77777777" w:rsidR="007566F3" w:rsidRDefault="007566F3" w:rsidP="007566F3">
      <w:r>
        <w:rPr>
          <w:rFonts w:hint="eastAsia"/>
        </w:rPr>
        <w:t>10</w:t>
      </w:r>
      <w:r w:rsidR="002C4B63">
        <w:rPr>
          <w:rFonts w:hint="eastAsia"/>
        </w:rPr>
        <w:t xml:space="preserve"> </w:t>
      </w:r>
      <w:r>
        <w:rPr>
          <w:rFonts w:hint="eastAsia"/>
        </w:rPr>
        <w:t>改进</w:t>
      </w:r>
    </w:p>
    <w:p w14:paraId="4D65ADCC" w14:textId="77777777" w:rsidR="007566F3" w:rsidRDefault="007566F3" w:rsidP="007566F3">
      <w:r>
        <w:rPr>
          <w:rFonts w:hint="eastAsia"/>
        </w:rPr>
        <w:t>10.1</w:t>
      </w:r>
      <w:r w:rsidR="002C4B63">
        <w:rPr>
          <w:rFonts w:hint="eastAsia"/>
        </w:rPr>
        <w:t xml:space="preserve"> </w:t>
      </w:r>
      <w:r>
        <w:rPr>
          <w:rFonts w:hint="eastAsia"/>
        </w:rPr>
        <w:t>总则</w:t>
      </w:r>
    </w:p>
    <w:p w14:paraId="50C95C7A" w14:textId="77777777" w:rsidR="007566F3" w:rsidRDefault="007566F3" w:rsidP="007566F3">
      <w:r>
        <w:rPr>
          <w:rFonts w:hint="eastAsia"/>
        </w:rPr>
        <w:t>组织应确定和选择改进机会，并采取必要措施，以满足顾客要求和增强顾客满意。</w:t>
      </w:r>
    </w:p>
    <w:p w14:paraId="57ED8757" w14:textId="77777777" w:rsidR="007566F3" w:rsidRDefault="007566F3" w:rsidP="007566F3">
      <w:r>
        <w:rPr>
          <w:rFonts w:hint="eastAsia"/>
        </w:rPr>
        <w:t>这应包括</w:t>
      </w:r>
      <w:r w:rsidR="007F3F0C">
        <w:rPr>
          <w:rFonts w:hint="eastAsia"/>
        </w:rPr>
        <w:t>：</w:t>
      </w:r>
    </w:p>
    <w:p w14:paraId="4E6DF856" w14:textId="77777777" w:rsidR="007566F3" w:rsidRDefault="007566F3" w:rsidP="007566F3">
      <w:r>
        <w:rPr>
          <w:rFonts w:hint="eastAsia"/>
        </w:rPr>
        <w:t>a</w:t>
      </w:r>
      <w:r w:rsidR="00787C74">
        <w:rPr>
          <w:rFonts w:hint="eastAsia"/>
        </w:rPr>
        <w:t>）</w:t>
      </w:r>
      <w:r>
        <w:rPr>
          <w:rFonts w:hint="eastAsia"/>
        </w:rPr>
        <w:t>改进产品和服务，以满足要求并应对未来的需求和期望</w:t>
      </w:r>
      <w:r w:rsidR="007F3F0C">
        <w:rPr>
          <w:rFonts w:hint="eastAsia"/>
        </w:rPr>
        <w:t>；</w:t>
      </w:r>
    </w:p>
    <w:p w14:paraId="6BDCCC03" w14:textId="77777777" w:rsidR="007566F3" w:rsidRDefault="007566F3" w:rsidP="007566F3">
      <w:r>
        <w:rPr>
          <w:rFonts w:hint="eastAsia"/>
        </w:rPr>
        <w:t>b</w:t>
      </w:r>
      <w:r w:rsidR="00787C74">
        <w:rPr>
          <w:rFonts w:hint="eastAsia"/>
        </w:rPr>
        <w:t>）</w:t>
      </w:r>
      <w:r>
        <w:rPr>
          <w:rFonts w:hint="eastAsia"/>
        </w:rPr>
        <w:t>纠正、预防或减少不利影响</w:t>
      </w:r>
      <w:r w:rsidR="007F3F0C">
        <w:rPr>
          <w:rFonts w:hint="eastAsia"/>
        </w:rPr>
        <w:t>；</w:t>
      </w:r>
    </w:p>
    <w:p w14:paraId="108B87F4" w14:textId="77777777" w:rsidR="007566F3" w:rsidRDefault="007566F3" w:rsidP="007566F3">
      <w:r>
        <w:rPr>
          <w:rFonts w:hint="eastAsia"/>
        </w:rPr>
        <w:t>c</w:t>
      </w:r>
      <w:r w:rsidR="00787C74">
        <w:rPr>
          <w:rFonts w:hint="eastAsia"/>
        </w:rPr>
        <w:t>）</w:t>
      </w:r>
      <w:r>
        <w:rPr>
          <w:rFonts w:hint="eastAsia"/>
        </w:rPr>
        <w:t>改进质量管理体系的绩效和有效性。</w:t>
      </w:r>
    </w:p>
    <w:p w14:paraId="53EB4EAA" w14:textId="77777777" w:rsidR="007566F3" w:rsidRDefault="007566F3" w:rsidP="007566F3">
      <w:r>
        <w:rPr>
          <w:rFonts w:hint="eastAsia"/>
        </w:rPr>
        <w:t>注</w:t>
      </w:r>
      <w:r w:rsidR="007F3F0C">
        <w:rPr>
          <w:rFonts w:hint="eastAsia"/>
        </w:rPr>
        <w:t>：</w:t>
      </w:r>
      <w:r>
        <w:rPr>
          <w:rFonts w:hint="eastAsia"/>
        </w:rPr>
        <w:t>改进的例子可包括纠正、纠正措施、持续改进、突破性变革、创新和重组。</w:t>
      </w:r>
    </w:p>
    <w:p w14:paraId="0535C45A" w14:textId="77777777" w:rsidR="007566F3" w:rsidRDefault="007566F3" w:rsidP="007566F3">
      <w:r>
        <w:rPr>
          <w:rFonts w:hint="eastAsia"/>
        </w:rPr>
        <w:t>10.2</w:t>
      </w:r>
      <w:r w:rsidR="002C4B63">
        <w:rPr>
          <w:rFonts w:hint="eastAsia"/>
        </w:rPr>
        <w:t xml:space="preserve"> </w:t>
      </w:r>
      <w:r>
        <w:rPr>
          <w:rFonts w:hint="eastAsia"/>
        </w:rPr>
        <w:t>不合格和纠正措施</w:t>
      </w:r>
    </w:p>
    <w:p w14:paraId="7ABA5615" w14:textId="77777777" w:rsidR="007566F3" w:rsidRDefault="007566F3" w:rsidP="007566F3">
      <w:r>
        <w:rPr>
          <w:rFonts w:hint="eastAsia"/>
        </w:rPr>
        <w:t>10.2.1</w:t>
      </w:r>
      <w:r w:rsidR="002C4B63">
        <w:rPr>
          <w:rFonts w:hint="eastAsia"/>
        </w:rPr>
        <w:t xml:space="preserve"> </w:t>
      </w:r>
      <w:r>
        <w:rPr>
          <w:rFonts w:hint="eastAsia"/>
        </w:rPr>
        <w:t>当出现不合格时，包括来自投诉的不合格，组织应</w:t>
      </w:r>
      <w:r w:rsidR="007F3F0C">
        <w:rPr>
          <w:rFonts w:hint="eastAsia"/>
        </w:rPr>
        <w:t>：</w:t>
      </w:r>
    </w:p>
    <w:p w14:paraId="598555F8" w14:textId="77777777" w:rsidR="007566F3" w:rsidRDefault="007566F3" w:rsidP="007566F3">
      <w:r>
        <w:rPr>
          <w:rFonts w:hint="eastAsia"/>
        </w:rPr>
        <w:t>a</w:t>
      </w:r>
      <w:r w:rsidR="00787C74">
        <w:rPr>
          <w:rFonts w:hint="eastAsia"/>
        </w:rPr>
        <w:t>）</w:t>
      </w:r>
      <w:r>
        <w:rPr>
          <w:rFonts w:hint="eastAsia"/>
        </w:rPr>
        <w:t>对不合格做出应对，并在适用时</w:t>
      </w:r>
      <w:r w:rsidR="007F3F0C">
        <w:rPr>
          <w:rFonts w:hint="eastAsia"/>
        </w:rPr>
        <w:t>：</w:t>
      </w:r>
    </w:p>
    <w:p w14:paraId="6B3FEC20" w14:textId="77777777" w:rsidR="007566F3" w:rsidRDefault="007566F3" w:rsidP="007566F3">
      <w:r>
        <w:rPr>
          <w:rFonts w:hint="eastAsia"/>
        </w:rPr>
        <w:t>1</w:t>
      </w:r>
      <w:r w:rsidR="00787C74">
        <w:rPr>
          <w:rFonts w:hint="eastAsia"/>
        </w:rPr>
        <w:t>）</w:t>
      </w:r>
      <w:r>
        <w:rPr>
          <w:rFonts w:hint="eastAsia"/>
        </w:rPr>
        <w:t>采取措施以控制和纠正不合格</w:t>
      </w:r>
      <w:r w:rsidR="007F3F0C">
        <w:rPr>
          <w:rFonts w:hint="eastAsia"/>
        </w:rPr>
        <w:t>；</w:t>
      </w:r>
    </w:p>
    <w:p w14:paraId="0E526A16" w14:textId="77777777" w:rsidR="007566F3" w:rsidRDefault="007566F3" w:rsidP="007566F3">
      <w:r>
        <w:rPr>
          <w:rFonts w:hint="eastAsia"/>
        </w:rPr>
        <w:t>2</w:t>
      </w:r>
      <w:r w:rsidR="00787C74">
        <w:rPr>
          <w:rFonts w:hint="eastAsia"/>
        </w:rPr>
        <w:t>）</w:t>
      </w:r>
      <w:r>
        <w:rPr>
          <w:rFonts w:hint="eastAsia"/>
        </w:rPr>
        <w:t>处置后果。</w:t>
      </w:r>
    </w:p>
    <w:p w14:paraId="0ABC752F" w14:textId="77777777" w:rsidR="007566F3" w:rsidRDefault="007566F3" w:rsidP="002C4B63">
      <w:r>
        <w:rPr>
          <w:rFonts w:hint="eastAsia"/>
        </w:rPr>
        <w:t>b</w:t>
      </w:r>
      <w:r w:rsidR="00787C74">
        <w:rPr>
          <w:rFonts w:hint="eastAsia"/>
        </w:rPr>
        <w:t>）</w:t>
      </w:r>
      <w:r>
        <w:rPr>
          <w:rFonts w:hint="eastAsia"/>
        </w:rPr>
        <w:t>通过下列活动，评价是否需要采取措施，以消除产生不合格的原因，避免其再次发生或者在其他场合发生</w:t>
      </w:r>
      <w:r w:rsidR="007F3F0C">
        <w:rPr>
          <w:rFonts w:hint="eastAsia"/>
        </w:rPr>
        <w:t>：</w:t>
      </w:r>
    </w:p>
    <w:p w14:paraId="7AE83F79" w14:textId="77777777" w:rsidR="007566F3" w:rsidRDefault="007566F3" w:rsidP="007566F3">
      <w:r>
        <w:rPr>
          <w:rFonts w:hint="eastAsia"/>
        </w:rPr>
        <w:t>1</w:t>
      </w:r>
      <w:r w:rsidR="00787C74">
        <w:rPr>
          <w:rFonts w:hint="eastAsia"/>
        </w:rPr>
        <w:t>）</w:t>
      </w:r>
      <w:r>
        <w:rPr>
          <w:rFonts w:hint="eastAsia"/>
        </w:rPr>
        <w:t>评审和分析不合格</w:t>
      </w:r>
      <w:r w:rsidR="007F3F0C">
        <w:rPr>
          <w:rFonts w:hint="eastAsia"/>
        </w:rPr>
        <w:t>；</w:t>
      </w:r>
    </w:p>
    <w:p w14:paraId="3AD7F606" w14:textId="77777777" w:rsidR="007566F3" w:rsidRDefault="007566F3" w:rsidP="007566F3">
      <w:r>
        <w:rPr>
          <w:rFonts w:hint="eastAsia"/>
        </w:rPr>
        <w:t>2</w:t>
      </w:r>
      <w:r w:rsidR="00787C74">
        <w:rPr>
          <w:rFonts w:hint="eastAsia"/>
        </w:rPr>
        <w:t>）</w:t>
      </w:r>
      <w:r>
        <w:rPr>
          <w:rFonts w:hint="eastAsia"/>
        </w:rPr>
        <w:t>确定不合格的原因</w:t>
      </w:r>
      <w:r w:rsidR="007F3F0C">
        <w:rPr>
          <w:rFonts w:hint="eastAsia"/>
        </w:rPr>
        <w:t>；</w:t>
      </w:r>
    </w:p>
    <w:p w14:paraId="0A0621C5" w14:textId="77777777" w:rsidR="007566F3" w:rsidRDefault="007566F3" w:rsidP="007566F3">
      <w:r>
        <w:rPr>
          <w:rFonts w:hint="eastAsia"/>
        </w:rPr>
        <w:t>3</w:t>
      </w:r>
      <w:r w:rsidR="00787C74">
        <w:rPr>
          <w:rFonts w:hint="eastAsia"/>
        </w:rPr>
        <w:t>）</w:t>
      </w:r>
      <w:r>
        <w:rPr>
          <w:rFonts w:hint="eastAsia"/>
        </w:rPr>
        <w:t>确定是否存在或可能发生类似的不合格。</w:t>
      </w:r>
    </w:p>
    <w:p w14:paraId="284A3106" w14:textId="77777777" w:rsidR="007566F3" w:rsidRDefault="007566F3" w:rsidP="007566F3">
      <w:r>
        <w:rPr>
          <w:rFonts w:hint="eastAsia"/>
        </w:rPr>
        <w:t>c</w:t>
      </w:r>
      <w:r w:rsidR="00787C74">
        <w:rPr>
          <w:rFonts w:hint="eastAsia"/>
        </w:rPr>
        <w:t>）</w:t>
      </w:r>
      <w:r>
        <w:rPr>
          <w:rFonts w:hint="eastAsia"/>
        </w:rPr>
        <w:t>实施所需的措施</w:t>
      </w:r>
      <w:r w:rsidR="007F3F0C">
        <w:rPr>
          <w:rFonts w:hint="eastAsia"/>
        </w:rPr>
        <w:t>；</w:t>
      </w:r>
    </w:p>
    <w:p w14:paraId="41477E55" w14:textId="77777777" w:rsidR="007566F3" w:rsidRDefault="007566F3" w:rsidP="007566F3">
      <w:r>
        <w:rPr>
          <w:rFonts w:hint="eastAsia"/>
        </w:rPr>
        <w:t>d</w:t>
      </w:r>
      <w:r w:rsidR="00787C74">
        <w:rPr>
          <w:rFonts w:hint="eastAsia"/>
        </w:rPr>
        <w:t>）</w:t>
      </w:r>
      <w:r>
        <w:rPr>
          <w:rFonts w:hint="eastAsia"/>
        </w:rPr>
        <w:t>评审所采取的纠正措施的有效性</w:t>
      </w:r>
      <w:r w:rsidR="007F3F0C">
        <w:rPr>
          <w:rFonts w:hint="eastAsia"/>
        </w:rPr>
        <w:t>；</w:t>
      </w:r>
    </w:p>
    <w:p w14:paraId="6EC663D5" w14:textId="77777777" w:rsidR="007566F3" w:rsidRDefault="007566F3" w:rsidP="007566F3">
      <w:r>
        <w:rPr>
          <w:rFonts w:hint="eastAsia"/>
        </w:rPr>
        <w:lastRenderedPageBreak/>
        <w:t>e</w:t>
      </w:r>
      <w:r w:rsidR="00787C74">
        <w:rPr>
          <w:rFonts w:hint="eastAsia"/>
        </w:rPr>
        <w:t>）</w:t>
      </w:r>
      <w:r>
        <w:rPr>
          <w:rFonts w:hint="eastAsia"/>
        </w:rPr>
        <w:t>需要时，更新在策划期间确定的风险和机遇</w:t>
      </w:r>
      <w:r w:rsidR="007F3F0C">
        <w:rPr>
          <w:rFonts w:hint="eastAsia"/>
        </w:rPr>
        <w:t>；</w:t>
      </w:r>
    </w:p>
    <w:p w14:paraId="4BF0E43B" w14:textId="77777777" w:rsidR="007566F3" w:rsidRDefault="007566F3" w:rsidP="007566F3">
      <w:r>
        <w:rPr>
          <w:rFonts w:hint="eastAsia"/>
        </w:rPr>
        <w:t>f</w:t>
      </w:r>
      <w:r w:rsidR="00787C74">
        <w:rPr>
          <w:rFonts w:hint="eastAsia"/>
        </w:rPr>
        <w:t>）</w:t>
      </w:r>
      <w:r>
        <w:rPr>
          <w:rFonts w:hint="eastAsia"/>
        </w:rPr>
        <w:t>需要时，变更质量管理体系。</w:t>
      </w:r>
    </w:p>
    <w:p w14:paraId="73707D07" w14:textId="77777777" w:rsidR="007566F3" w:rsidRDefault="007566F3" w:rsidP="007566F3">
      <w:r>
        <w:rPr>
          <w:rFonts w:hint="eastAsia"/>
        </w:rPr>
        <w:t>纠正措施应与不合格所产生的影响相适应。</w:t>
      </w:r>
    </w:p>
    <w:p w14:paraId="3D796E54" w14:textId="77777777" w:rsidR="007566F3" w:rsidRDefault="007566F3" w:rsidP="007566F3">
      <w:r>
        <w:rPr>
          <w:rFonts w:hint="eastAsia"/>
        </w:rPr>
        <w:t>10.2.2</w:t>
      </w:r>
      <w:r w:rsidR="002C4B63">
        <w:rPr>
          <w:rFonts w:hint="eastAsia"/>
        </w:rPr>
        <w:t xml:space="preserve"> </w:t>
      </w:r>
      <w:r>
        <w:rPr>
          <w:rFonts w:hint="eastAsia"/>
        </w:rPr>
        <w:t>组织应保留</w:t>
      </w:r>
      <w:r w:rsidRPr="00633BAD">
        <w:rPr>
          <w:rFonts w:hint="eastAsia"/>
          <w:color w:val="FF0000"/>
        </w:rPr>
        <w:t>成文信息</w:t>
      </w:r>
      <w:r>
        <w:rPr>
          <w:rFonts w:hint="eastAsia"/>
        </w:rPr>
        <w:t>，作为下列事项的证据</w:t>
      </w:r>
      <w:r w:rsidR="007F3F0C">
        <w:rPr>
          <w:rFonts w:hint="eastAsia"/>
        </w:rPr>
        <w:t>：</w:t>
      </w:r>
    </w:p>
    <w:p w14:paraId="768A5EDC" w14:textId="77777777" w:rsidR="007566F3" w:rsidRDefault="007566F3" w:rsidP="007566F3">
      <w:r>
        <w:rPr>
          <w:rFonts w:hint="eastAsia"/>
        </w:rPr>
        <w:t>a</w:t>
      </w:r>
      <w:r w:rsidR="00787C74">
        <w:rPr>
          <w:rFonts w:hint="eastAsia"/>
        </w:rPr>
        <w:t>）</w:t>
      </w:r>
      <w:r>
        <w:rPr>
          <w:rFonts w:hint="eastAsia"/>
        </w:rPr>
        <w:t>不合格的性质以及随后所采取的措施</w:t>
      </w:r>
      <w:r w:rsidR="007F3F0C">
        <w:rPr>
          <w:rFonts w:hint="eastAsia"/>
        </w:rPr>
        <w:t>；</w:t>
      </w:r>
    </w:p>
    <w:p w14:paraId="35660FAA" w14:textId="77777777" w:rsidR="007566F3" w:rsidRDefault="007566F3" w:rsidP="007566F3">
      <w:r>
        <w:rPr>
          <w:rFonts w:hint="eastAsia"/>
        </w:rPr>
        <w:t>b</w:t>
      </w:r>
      <w:r w:rsidR="00787C74">
        <w:rPr>
          <w:rFonts w:hint="eastAsia"/>
        </w:rPr>
        <w:t>）</w:t>
      </w:r>
      <w:r>
        <w:rPr>
          <w:rFonts w:hint="eastAsia"/>
        </w:rPr>
        <w:t>纠正措施的结果。</w:t>
      </w:r>
    </w:p>
    <w:p w14:paraId="2773BC69" w14:textId="77777777" w:rsidR="007566F3" w:rsidRDefault="007566F3" w:rsidP="007566F3">
      <w:r>
        <w:rPr>
          <w:rFonts w:hint="eastAsia"/>
        </w:rPr>
        <w:t>10.3</w:t>
      </w:r>
      <w:r w:rsidR="002C4B63">
        <w:rPr>
          <w:rFonts w:hint="eastAsia"/>
        </w:rPr>
        <w:t xml:space="preserve"> </w:t>
      </w:r>
      <w:r>
        <w:rPr>
          <w:rFonts w:hint="eastAsia"/>
        </w:rPr>
        <w:t>持续改进</w:t>
      </w:r>
    </w:p>
    <w:p w14:paraId="1E0FBED8" w14:textId="77777777" w:rsidR="007566F3" w:rsidRDefault="007566F3" w:rsidP="007566F3">
      <w:r>
        <w:rPr>
          <w:rFonts w:hint="eastAsia"/>
        </w:rPr>
        <w:t>组织应持续改进质量管理体系的适宜性、充分性和有效性。</w:t>
      </w:r>
    </w:p>
    <w:p w14:paraId="5D192EDF" w14:textId="77777777" w:rsidR="00EA0562" w:rsidRDefault="007566F3" w:rsidP="007566F3">
      <w:r>
        <w:rPr>
          <w:rFonts w:hint="eastAsia"/>
        </w:rPr>
        <w:t>组织应考虑分析和评价的结果以及管理评审的输出，以确定是否存在需求或机遇，这些需求或机遇应作为持续改进的一部分加以应对。</w:t>
      </w:r>
    </w:p>
    <w:p w14:paraId="2A280904" w14:textId="77777777" w:rsidR="00EA0562" w:rsidRDefault="00EA0562">
      <w:pPr>
        <w:widowControl/>
        <w:jc w:val="left"/>
      </w:pPr>
      <w:r>
        <w:br w:type="page"/>
      </w:r>
    </w:p>
    <w:p w14:paraId="5CEE966C" w14:textId="77777777" w:rsidR="00F71A9D" w:rsidRDefault="00F71A9D" w:rsidP="007566F3">
      <w:r>
        <w:rPr>
          <w:rFonts w:hint="eastAsia"/>
        </w:rPr>
        <w:lastRenderedPageBreak/>
        <w:t>附录</w:t>
      </w:r>
      <w:r>
        <w:rPr>
          <w:rFonts w:hint="eastAsia"/>
        </w:rPr>
        <w:t>A</w:t>
      </w:r>
      <w:r>
        <w:rPr>
          <w:rFonts w:hint="eastAsia"/>
        </w:rPr>
        <w:br/>
      </w:r>
      <w:r>
        <w:rPr>
          <w:rFonts w:hint="eastAsia"/>
        </w:rPr>
        <w:t>（资料性附录）</w:t>
      </w:r>
      <w:r>
        <w:br/>
      </w:r>
      <w:r>
        <w:rPr>
          <w:rFonts w:hint="eastAsia"/>
        </w:rPr>
        <w:t>新结构、术语和概念说明</w:t>
      </w:r>
    </w:p>
    <w:p w14:paraId="480DA160" w14:textId="77777777" w:rsidR="00D24F1C" w:rsidRDefault="00D24F1C" w:rsidP="007566F3"/>
    <w:p w14:paraId="4DF4A82E" w14:textId="77777777" w:rsidR="00F71A9D" w:rsidRDefault="00F71A9D" w:rsidP="00F71A9D">
      <w:r>
        <w:rPr>
          <w:rFonts w:hint="eastAsia"/>
        </w:rPr>
        <w:t>A.1</w:t>
      </w:r>
      <w:r w:rsidR="00D24F1C">
        <w:rPr>
          <w:rFonts w:hint="eastAsia"/>
        </w:rPr>
        <w:t xml:space="preserve"> </w:t>
      </w:r>
      <w:r>
        <w:rPr>
          <w:rFonts w:hint="eastAsia"/>
        </w:rPr>
        <w:t>结构和术语</w:t>
      </w:r>
    </w:p>
    <w:p w14:paraId="3DE4D16A" w14:textId="77777777" w:rsidR="00F71A9D" w:rsidRDefault="00F71A9D" w:rsidP="00F71A9D">
      <w:r>
        <w:rPr>
          <w:rFonts w:hint="eastAsia"/>
        </w:rPr>
        <w:t>为了更好地与其他管理体系标准保持一致，与此前的版本</w:t>
      </w:r>
      <w:r w:rsidR="001C6C36">
        <w:rPr>
          <w:rFonts w:hint="eastAsia"/>
        </w:rPr>
        <w:t>（</w:t>
      </w:r>
      <w:r>
        <w:rPr>
          <w:rFonts w:hint="eastAsia"/>
        </w:rPr>
        <w:t>GB/T 19001</w:t>
      </w:r>
      <w:r w:rsidR="001A0913">
        <w:rPr>
          <w:rFonts w:hint="eastAsia"/>
        </w:rPr>
        <w:t>—</w:t>
      </w:r>
      <w:r>
        <w:rPr>
          <w:rFonts w:hint="eastAsia"/>
        </w:rPr>
        <w:t>2008</w:t>
      </w:r>
      <w:r w:rsidR="001C6C36">
        <w:rPr>
          <w:rFonts w:hint="eastAsia"/>
        </w:rPr>
        <w:t>）</w:t>
      </w:r>
      <w:r>
        <w:rPr>
          <w:rFonts w:hint="eastAsia"/>
        </w:rPr>
        <w:t>相比，本标准</w:t>
      </w:r>
      <w:proofErr w:type="gramStart"/>
      <w:r>
        <w:rPr>
          <w:rFonts w:hint="eastAsia"/>
        </w:rPr>
        <w:t>的章条结构</w:t>
      </w:r>
      <w:proofErr w:type="gramEnd"/>
      <w:r w:rsidR="001C6C36">
        <w:rPr>
          <w:rFonts w:hint="eastAsia"/>
        </w:rPr>
        <w:t>（</w:t>
      </w:r>
      <w:proofErr w:type="gramStart"/>
      <w:r>
        <w:rPr>
          <w:rFonts w:hint="eastAsia"/>
        </w:rPr>
        <w:t>即章条</w:t>
      </w:r>
      <w:proofErr w:type="gramEnd"/>
      <w:r>
        <w:rPr>
          <w:rFonts w:hint="eastAsia"/>
        </w:rPr>
        <w:t>顺序</w:t>
      </w:r>
      <w:r w:rsidR="001C6C36">
        <w:rPr>
          <w:rFonts w:hint="eastAsia"/>
        </w:rPr>
        <w:t>）</w:t>
      </w:r>
      <w:r>
        <w:rPr>
          <w:rFonts w:hint="eastAsia"/>
        </w:rPr>
        <w:t>和某些术语发生了变更。</w:t>
      </w:r>
    </w:p>
    <w:p w14:paraId="0E42AE25" w14:textId="77777777" w:rsidR="00F71A9D" w:rsidRDefault="00F71A9D" w:rsidP="00F71A9D">
      <w:r>
        <w:rPr>
          <w:rFonts w:hint="eastAsia"/>
        </w:rPr>
        <w:t>本标准未要求在组织质量管理体系的成文信息中应用本标准的结构和术语。</w:t>
      </w:r>
    </w:p>
    <w:p w14:paraId="2F1F84BA" w14:textId="77777777" w:rsidR="00F71A9D" w:rsidRDefault="00F71A9D" w:rsidP="00F71A9D">
      <w:r>
        <w:rPr>
          <w:rFonts w:hint="eastAsia"/>
        </w:rPr>
        <w:t>本标准的结构旨在对相关要求进行连贯表述，而不是作为组织的方针、目标和过程的文件结构范例。若涉及组织运行的过程以及出于其他目的而保持信息，则质量管理体系成文信息的结构和内容通常在更大程度上取决于使用者的需要。</w:t>
      </w:r>
    </w:p>
    <w:p w14:paraId="6733B1C1" w14:textId="77777777" w:rsidR="00F71A9D" w:rsidRDefault="00F71A9D" w:rsidP="00F71A9D">
      <w:r>
        <w:rPr>
          <w:rFonts w:hint="eastAsia"/>
        </w:rPr>
        <w:t>无需在规定质量管理体系要求时以本标准中使用的术语代替组织使用的术语。组织可以选择使用适合其运行的术语</w:t>
      </w:r>
      <w:r w:rsidR="001C6C36">
        <w:rPr>
          <w:rFonts w:hint="eastAsia"/>
        </w:rPr>
        <w:t>（</w:t>
      </w:r>
      <w:r>
        <w:rPr>
          <w:rFonts w:hint="eastAsia"/>
        </w:rPr>
        <w:t>例如</w:t>
      </w:r>
      <w:r w:rsidR="001C6C36">
        <w:rPr>
          <w:rFonts w:hint="eastAsia"/>
        </w:rPr>
        <w:t>：</w:t>
      </w:r>
      <w:r>
        <w:rPr>
          <w:rFonts w:hint="eastAsia"/>
        </w:rPr>
        <w:t>可使用</w:t>
      </w:r>
      <w:r w:rsidR="00D24F1C">
        <w:rPr>
          <w:rFonts w:hint="eastAsia"/>
        </w:rPr>
        <w:t>“记录”</w:t>
      </w:r>
      <w:r>
        <w:rPr>
          <w:rFonts w:hint="eastAsia"/>
        </w:rPr>
        <w:t>、“文件”或“协议”，而不是“成文信息”</w:t>
      </w:r>
      <w:r w:rsidR="001C6C36">
        <w:rPr>
          <w:rFonts w:hint="eastAsia"/>
        </w:rPr>
        <w:t>；</w:t>
      </w:r>
      <w:r>
        <w:rPr>
          <w:rFonts w:hint="eastAsia"/>
        </w:rPr>
        <w:t>或者使用“供应商”、“伙伴”或“卖方”，而不是“外部供方”</w:t>
      </w:r>
      <w:r w:rsidR="001C6C36">
        <w:rPr>
          <w:rFonts w:hint="eastAsia"/>
        </w:rPr>
        <w:t>）</w:t>
      </w:r>
      <w:r>
        <w:rPr>
          <w:rFonts w:hint="eastAsia"/>
        </w:rPr>
        <w:t>。本标准与此前版本之间的主要术语差异如表</w:t>
      </w:r>
      <w:r>
        <w:rPr>
          <w:rFonts w:hint="eastAsia"/>
        </w:rPr>
        <w:t>A.1</w:t>
      </w:r>
      <w:r>
        <w:rPr>
          <w:rFonts w:hint="eastAsia"/>
        </w:rPr>
        <w:t>所示。</w:t>
      </w:r>
    </w:p>
    <w:p w14:paraId="45371F51" w14:textId="77777777" w:rsidR="00F71A9D" w:rsidRDefault="00F71A9D" w:rsidP="00F71A9D">
      <w:r>
        <w:rPr>
          <w:rFonts w:hint="eastAsia"/>
        </w:rPr>
        <w:t>表</w:t>
      </w:r>
      <w:r>
        <w:rPr>
          <w:rFonts w:hint="eastAsia"/>
        </w:rPr>
        <w:t>A.1 GB/T</w:t>
      </w:r>
      <w:r w:rsidR="00D24F1C">
        <w:rPr>
          <w:rFonts w:hint="eastAsia"/>
        </w:rPr>
        <w:t xml:space="preserve"> 19001</w:t>
      </w:r>
      <w:r w:rsidR="001A0913" w:rsidRPr="001A0913">
        <w:rPr>
          <w:rFonts w:ascii="宋体" w:hAnsi="宋体" w:hint="eastAsia"/>
          <w:color w:val="000000"/>
          <w:sz w:val="18"/>
          <w:szCs w:val="18"/>
        </w:rPr>
        <w:t>—</w:t>
      </w:r>
      <w:r w:rsidR="00D24F1C">
        <w:rPr>
          <w:rFonts w:hint="eastAsia"/>
        </w:rPr>
        <w:t>2008</w:t>
      </w:r>
      <w:r>
        <w:rPr>
          <w:rFonts w:hint="eastAsia"/>
        </w:rPr>
        <w:t>和</w:t>
      </w:r>
      <w:r>
        <w:rPr>
          <w:rFonts w:hint="eastAsia"/>
        </w:rPr>
        <w:t>GB/T</w:t>
      </w:r>
      <w:r w:rsidR="00D24F1C">
        <w:rPr>
          <w:rFonts w:hint="eastAsia"/>
        </w:rPr>
        <w:t xml:space="preserve"> 19001</w:t>
      </w:r>
      <w:r w:rsidR="001A0913">
        <w:rPr>
          <w:rFonts w:hint="eastAsia"/>
        </w:rPr>
        <w:t>—</w:t>
      </w:r>
      <w:r w:rsidR="00D24F1C">
        <w:rPr>
          <w:rFonts w:hint="eastAsia"/>
        </w:rPr>
        <w:t>2016</w:t>
      </w:r>
      <w:r>
        <w:rPr>
          <w:rFonts w:hint="eastAsia"/>
        </w:rPr>
        <w:t>之间的主要术语差异</w:t>
      </w:r>
    </w:p>
    <w:tbl>
      <w:tblPr>
        <w:tblW w:w="4816" w:type="pct"/>
        <w:jc w:val="center"/>
        <w:tblLook w:val="0000" w:firstRow="0" w:lastRow="0" w:firstColumn="0" w:lastColumn="0" w:noHBand="0" w:noVBand="0"/>
      </w:tblPr>
      <w:tblGrid>
        <w:gridCol w:w="4304"/>
        <w:gridCol w:w="3904"/>
      </w:tblGrid>
      <w:tr w:rsidR="001A0913" w:rsidRPr="001A0913" w14:paraId="665AEBF8" w14:textId="77777777" w:rsidTr="001010CA">
        <w:trPr>
          <w:trHeight w:val="340"/>
          <w:jc w:val="center"/>
        </w:trPr>
        <w:tc>
          <w:tcPr>
            <w:tcW w:w="2622" w:type="pct"/>
            <w:tcBorders>
              <w:top w:val="single" w:sz="8" w:space="0" w:color="231F20"/>
              <w:left w:val="single" w:sz="8" w:space="0" w:color="231F20"/>
              <w:bottom w:val="single" w:sz="8" w:space="0" w:color="231F20"/>
              <w:right w:val="single" w:sz="4" w:space="0" w:color="231F20"/>
            </w:tcBorders>
            <w:vAlign w:val="center"/>
          </w:tcPr>
          <w:p w14:paraId="6EB936F9" w14:textId="77777777" w:rsidR="001A0913" w:rsidRPr="001A0913" w:rsidRDefault="001A0913" w:rsidP="001A0913">
            <w:pPr>
              <w:snapToGrid w:val="0"/>
              <w:jc w:val="center"/>
              <w:rPr>
                <w:rFonts w:ascii="宋体" w:hAnsi="宋体"/>
                <w:color w:val="000000"/>
                <w:sz w:val="18"/>
                <w:szCs w:val="18"/>
              </w:rPr>
            </w:pPr>
            <w:r w:rsidRPr="001A0913">
              <w:rPr>
                <w:rFonts w:ascii="宋体" w:hAnsi="宋体" w:hint="eastAsia"/>
                <w:color w:val="000000"/>
                <w:sz w:val="18"/>
                <w:szCs w:val="18"/>
              </w:rPr>
              <w:t>GB/T</w:t>
            </w:r>
            <w:r w:rsidRPr="001A0913">
              <w:rPr>
                <w:rFonts w:ascii="宋体" w:hAnsi="宋体"/>
                <w:color w:val="000000"/>
                <w:sz w:val="18"/>
                <w:szCs w:val="18"/>
              </w:rPr>
              <w:t xml:space="preserve"> </w:t>
            </w:r>
            <w:r w:rsidRPr="001A0913">
              <w:rPr>
                <w:rFonts w:ascii="宋体" w:hAnsi="宋体" w:hint="eastAsia"/>
                <w:color w:val="000000"/>
                <w:sz w:val="18"/>
                <w:szCs w:val="18"/>
              </w:rPr>
              <w:t>1</w:t>
            </w:r>
            <w:r w:rsidRPr="001A0913">
              <w:rPr>
                <w:rFonts w:ascii="宋体" w:hAnsi="宋体"/>
                <w:color w:val="000000"/>
                <w:sz w:val="18"/>
                <w:szCs w:val="18"/>
              </w:rPr>
              <w:t>9001</w:t>
            </w:r>
            <w:r w:rsidRPr="001A0913">
              <w:rPr>
                <w:rFonts w:ascii="宋体" w:hAnsi="宋体" w:hint="eastAsia"/>
                <w:color w:val="000000"/>
                <w:sz w:val="18"/>
                <w:szCs w:val="18"/>
              </w:rPr>
              <w:t>—</w:t>
            </w:r>
            <w:r w:rsidRPr="001A0913">
              <w:rPr>
                <w:rFonts w:ascii="宋体" w:hAnsi="宋体"/>
                <w:color w:val="000000"/>
                <w:sz w:val="18"/>
                <w:szCs w:val="18"/>
              </w:rPr>
              <w:t>2008</w:t>
            </w:r>
          </w:p>
        </w:tc>
        <w:tc>
          <w:tcPr>
            <w:tcW w:w="2378" w:type="pct"/>
            <w:tcBorders>
              <w:top w:val="single" w:sz="8" w:space="0" w:color="231F20"/>
              <w:left w:val="single" w:sz="4" w:space="0" w:color="231F20"/>
              <w:bottom w:val="single" w:sz="8" w:space="0" w:color="231F20"/>
              <w:right w:val="single" w:sz="8" w:space="0" w:color="231F20"/>
            </w:tcBorders>
            <w:vAlign w:val="center"/>
          </w:tcPr>
          <w:p w14:paraId="527ED269" w14:textId="77777777" w:rsidR="001A0913" w:rsidRPr="001A0913" w:rsidRDefault="001A0913" w:rsidP="001A0913">
            <w:pPr>
              <w:snapToGrid w:val="0"/>
              <w:jc w:val="center"/>
              <w:rPr>
                <w:rFonts w:ascii="宋体" w:hAnsi="宋体"/>
                <w:color w:val="000000"/>
                <w:sz w:val="18"/>
                <w:szCs w:val="18"/>
              </w:rPr>
            </w:pPr>
            <w:r w:rsidRPr="001A0913">
              <w:rPr>
                <w:rFonts w:ascii="宋体" w:hAnsi="宋体" w:hint="eastAsia"/>
                <w:color w:val="000000"/>
                <w:sz w:val="18"/>
                <w:szCs w:val="18"/>
              </w:rPr>
              <w:t>GB/T</w:t>
            </w:r>
            <w:r w:rsidRPr="001A0913">
              <w:rPr>
                <w:rFonts w:ascii="宋体" w:hAnsi="宋体"/>
                <w:color w:val="000000"/>
                <w:sz w:val="18"/>
                <w:szCs w:val="18"/>
              </w:rPr>
              <w:t xml:space="preserve"> </w:t>
            </w:r>
            <w:r w:rsidRPr="001A0913">
              <w:rPr>
                <w:rFonts w:ascii="宋体" w:hAnsi="宋体" w:hint="eastAsia"/>
                <w:color w:val="000000"/>
                <w:sz w:val="18"/>
                <w:szCs w:val="18"/>
              </w:rPr>
              <w:t>1</w:t>
            </w:r>
            <w:r w:rsidRPr="001A0913">
              <w:rPr>
                <w:rFonts w:ascii="宋体" w:hAnsi="宋体"/>
                <w:color w:val="000000"/>
                <w:sz w:val="18"/>
                <w:szCs w:val="18"/>
              </w:rPr>
              <w:t>9001</w:t>
            </w:r>
            <w:r w:rsidRPr="001A0913">
              <w:rPr>
                <w:rFonts w:ascii="宋体" w:hAnsi="宋体" w:hint="eastAsia"/>
                <w:color w:val="000000"/>
                <w:sz w:val="18"/>
                <w:szCs w:val="18"/>
              </w:rPr>
              <w:t>—</w:t>
            </w:r>
            <w:r w:rsidRPr="001A0913">
              <w:rPr>
                <w:rFonts w:ascii="宋体" w:hAnsi="宋体"/>
                <w:color w:val="000000"/>
                <w:sz w:val="18"/>
                <w:szCs w:val="18"/>
              </w:rPr>
              <w:t>201</w:t>
            </w:r>
            <w:r>
              <w:rPr>
                <w:rFonts w:ascii="宋体" w:hAnsi="宋体" w:hint="eastAsia"/>
                <w:color w:val="000000"/>
                <w:sz w:val="18"/>
                <w:szCs w:val="18"/>
              </w:rPr>
              <w:t>6</w:t>
            </w:r>
          </w:p>
        </w:tc>
      </w:tr>
      <w:tr w:rsidR="001A0913" w:rsidRPr="001A0913" w14:paraId="51569BF7" w14:textId="77777777" w:rsidTr="001010CA">
        <w:trPr>
          <w:trHeight w:val="340"/>
          <w:jc w:val="center"/>
        </w:trPr>
        <w:tc>
          <w:tcPr>
            <w:tcW w:w="2622" w:type="pct"/>
            <w:tcBorders>
              <w:top w:val="single" w:sz="8" w:space="0" w:color="231F20"/>
              <w:left w:val="single" w:sz="8" w:space="0" w:color="231F20"/>
              <w:bottom w:val="single" w:sz="4" w:space="0" w:color="231F20"/>
              <w:right w:val="single" w:sz="4" w:space="0" w:color="231F20"/>
            </w:tcBorders>
            <w:vAlign w:val="center"/>
          </w:tcPr>
          <w:p w14:paraId="491B8387" w14:textId="77777777" w:rsidR="001A0913" w:rsidRPr="001A0913" w:rsidRDefault="001A0913" w:rsidP="001A0913">
            <w:pPr>
              <w:snapToGrid w:val="0"/>
              <w:jc w:val="center"/>
              <w:rPr>
                <w:rFonts w:ascii="宋体" w:hAnsi="宋体"/>
                <w:color w:val="000000"/>
                <w:sz w:val="18"/>
                <w:szCs w:val="18"/>
              </w:rPr>
            </w:pPr>
            <w:r w:rsidRPr="001A0913">
              <w:rPr>
                <w:rFonts w:ascii="宋体" w:hAnsi="宋体"/>
                <w:color w:val="000000"/>
                <w:sz w:val="18"/>
                <w:szCs w:val="18"/>
              </w:rPr>
              <w:t>产品</w:t>
            </w:r>
          </w:p>
        </w:tc>
        <w:tc>
          <w:tcPr>
            <w:tcW w:w="2378" w:type="pct"/>
            <w:tcBorders>
              <w:top w:val="single" w:sz="8" w:space="0" w:color="231F20"/>
              <w:left w:val="single" w:sz="4" w:space="0" w:color="231F20"/>
              <w:bottom w:val="single" w:sz="4" w:space="0" w:color="231F20"/>
              <w:right w:val="single" w:sz="8" w:space="0" w:color="231F20"/>
            </w:tcBorders>
            <w:vAlign w:val="center"/>
          </w:tcPr>
          <w:p w14:paraId="3F91A43D" w14:textId="77777777" w:rsidR="001A0913" w:rsidRPr="001A0913" w:rsidRDefault="001A0913" w:rsidP="001A0913">
            <w:pPr>
              <w:snapToGrid w:val="0"/>
              <w:jc w:val="center"/>
              <w:rPr>
                <w:rFonts w:ascii="宋体" w:hAnsi="宋体"/>
                <w:color w:val="000000"/>
                <w:sz w:val="18"/>
                <w:szCs w:val="18"/>
              </w:rPr>
            </w:pPr>
            <w:r w:rsidRPr="001A0913">
              <w:rPr>
                <w:rFonts w:ascii="宋体" w:hAnsi="宋体"/>
                <w:color w:val="000000"/>
                <w:sz w:val="18"/>
                <w:szCs w:val="18"/>
              </w:rPr>
              <w:t>产品和服务</w:t>
            </w:r>
          </w:p>
        </w:tc>
      </w:tr>
      <w:tr w:rsidR="001A0913" w:rsidRPr="001A0913" w14:paraId="1B93C093" w14:textId="77777777" w:rsidTr="001010CA">
        <w:trPr>
          <w:trHeight w:val="340"/>
          <w:jc w:val="center"/>
        </w:trPr>
        <w:tc>
          <w:tcPr>
            <w:tcW w:w="2622" w:type="pct"/>
            <w:tcBorders>
              <w:top w:val="single" w:sz="4" w:space="0" w:color="231F20"/>
              <w:left w:val="single" w:sz="8" w:space="0" w:color="231F20"/>
              <w:bottom w:val="single" w:sz="4" w:space="0" w:color="231F20"/>
              <w:right w:val="single" w:sz="4" w:space="0" w:color="231F20"/>
            </w:tcBorders>
            <w:vAlign w:val="center"/>
          </w:tcPr>
          <w:p w14:paraId="02AA2A7A" w14:textId="77777777" w:rsidR="001A0913" w:rsidRPr="001A0913" w:rsidRDefault="001A0913" w:rsidP="001A0913">
            <w:pPr>
              <w:snapToGrid w:val="0"/>
              <w:jc w:val="center"/>
              <w:rPr>
                <w:rFonts w:ascii="宋体" w:hAnsi="宋体"/>
                <w:color w:val="000000"/>
                <w:sz w:val="18"/>
                <w:szCs w:val="18"/>
              </w:rPr>
            </w:pPr>
            <w:r w:rsidRPr="001A0913">
              <w:rPr>
                <w:rFonts w:ascii="宋体" w:hAnsi="宋体" w:hint="eastAsia"/>
                <w:color w:val="000000"/>
                <w:sz w:val="18"/>
                <w:szCs w:val="18"/>
              </w:rPr>
              <w:t>删减</w:t>
            </w:r>
          </w:p>
        </w:tc>
        <w:tc>
          <w:tcPr>
            <w:tcW w:w="2378" w:type="pct"/>
            <w:tcBorders>
              <w:top w:val="single" w:sz="4" w:space="0" w:color="231F20"/>
              <w:left w:val="single" w:sz="4" w:space="0" w:color="231F20"/>
              <w:bottom w:val="single" w:sz="4" w:space="0" w:color="231F20"/>
              <w:right w:val="single" w:sz="8" w:space="0" w:color="231F20"/>
            </w:tcBorders>
            <w:vAlign w:val="center"/>
          </w:tcPr>
          <w:p w14:paraId="552C3255" w14:textId="77777777" w:rsidR="001A0913" w:rsidRPr="001A0913" w:rsidRDefault="001A0913" w:rsidP="001A0913">
            <w:pPr>
              <w:snapToGrid w:val="0"/>
              <w:jc w:val="center"/>
              <w:rPr>
                <w:rFonts w:ascii="宋体" w:hAnsi="宋体"/>
                <w:color w:val="000000"/>
                <w:sz w:val="18"/>
                <w:szCs w:val="18"/>
              </w:rPr>
            </w:pPr>
            <w:r w:rsidRPr="001A0913">
              <w:rPr>
                <w:rFonts w:ascii="宋体" w:hAnsi="宋体" w:hint="eastAsia"/>
                <w:color w:val="000000"/>
                <w:sz w:val="18"/>
                <w:szCs w:val="18"/>
              </w:rPr>
              <w:t>未</w:t>
            </w:r>
            <w:r w:rsidRPr="001A0913">
              <w:rPr>
                <w:rFonts w:ascii="宋体" w:hAnsi="宋体"/>
                <w:color w:val="000000"/>
                <w:sz w:val="18"/>
                <w:szCs w:val="18"/>
              </w:rPr>
              <w:t>使用（见A.5对</w:t>
            </w:r>
            <w:r w:rsidRPr="001A0913">
              <w:rPr>
                <w:rFonts w:ascii="宋体" w:hAnsi="宋体" w:hint="eastAsia"/>
                <w:color w:val="000000"/>
                <w:sz w:val="18"/>
                <w:szCs w:val="18"/>
              </w:rPr>
              <w:t>适用性的</w:t>
            </w:r>
            <w:r w:rsidRPr="001A0913">
              <w:rPr>
                <w:rFonts w:ascii="宋体" w:hAnsi="宋体"/>
                <w:color w:val="000000"/>
                <w:sz w:val="18"/>
                <w:szCs w:val="18"/>
              </w:rPr>
              <w:t>说明）</w:t>
            </w:r>
          </w:p>
        </w:tc>
      </w:tr>
      <w:tr w:rsidR="001A0913" w:rsidRPr="001A0913" w14:paraId="7E201B38" w14:textId="77777777" w:rsidTr="001010CA">
        <w:trPr>
          <w:trHeight w:val="587"/>
          <w:jc w:val="center"/>
        </w:trPr>
        <w:tc>
          <w:tcPr>
            <w:tcW w:w="2622" w:type="pct"/>
            <w:tcBorders>
              <w:top w:val="single" w:sz="4" w:space="0" w:color="231F20"/>
              <w:left w:val="single" w:sz="8" w:space="0" w:color="231F20"/>
              <w:bottom w:val="single" w:sz="4" w:space="0" w:color="231F20"/>
              <w:right w:val="single" w:sz="4" w:space="0" w:color="231F20"/>
            </w:tcBorders>
            <w:vAlign w:val="center"/>
          </w:tcPr>
          <w:p w14:paraId="0E4F7BC8" w14:textId="77777777" w:rsidR="001A0913" w:rsidRPr="001A0913" w:rsidRDefault="001A0913" w:rsidP="001A0913">
            <w:pPr>
              <w:snapToGrid w:val="0"/>
              <w:jc w:val="center"/>
              <w:rPr>
                <w:rFonts w:ascii="宋体" w:hAnsi="宋体"/>
                <w:color w:val="000000"/>
                <w:sz w:val="18"/>
                <w:szCs w:val="18"/>
              </w:rPr>
            </w:pPr>
            <w:r w:rsidRPr="001A0913">
              <w:rPr>
                <w:rFonts w:ascii="宋体" w:hAnsi="宋体"/>
                <w:color w:val="000000"/>
                <w:sz w:val="18"/>
                <w:szCs w:val="18"/>
              </w:rPr>
              <w:t>管理</w:t>
            </w:r>
            <w:r w:rsidRPr="001A0913">
              <w:rPr>
                <w:rFonts w:ascii="宋体" w:hAnsi="宋体" w:hint="eastAsia"/>
                <w:color w:val="000000"/>
                <w:sz w:val="18"/>
                <w:szCs w:val="18"/>
              </w:rPr>
              <w:t>者代表</w:t>
            </w:r>
          </w:p>
        </w:tc>
        <w:tc>
          <w:tcPr>
            <w:tcW w:w="2378" w:type="pct"/>
            <w:tcBorders>
              <w:top w:val="single" w:sz="4" w:space="0" w:color="231F20"/>
              <w:left w:val="single" w:sz="4" w:space="0" w:color="231F20"/>
              <w:bottom w:val="single" w:sz="4" w:space="0" w:color="231F20"/>
              <w:right w:val="single" w:sz="8" w:space="0" w:color="231F20"/>
            </w:tcBorders>
            <w:vAlign w:val="center"/>
          </w:tcPr>
          <w:p w14:paraId="1A4C59DC" w14:textId="77777777" w:rsidR="001A0913" w:rsidRPr="001A0913" w:rsidRDefault="001A0913" w:rsidP="001A0913">
            <w:pPr>
              <w:snapToGrid w:val="0"/>
              <w:jc w:val="center"/>
              <w:rPr>
                <w:rFonts w:ascii="宋体" w:hAnsi="宋体"/>
                <w:color w:val="000000"/>
                <w:sz w:val="18"/>
                <w:szCs w:val="18"/>
              </w:rPr>
            </w:pPr>
            <w:r w:rsidRPr="001A0913">
              <w:rPr>
                <w:rFonts w:ascii="宋体" w:hAnsi="宋体" w:hint="eastAsia"/>
                <w:color w:val="000000"/>
                <w:sz w:val="18"/>
                <w:szCs w:val="18"/>
              </w:rPr>
              <w:t>未</w:t>
            </w:r>
            <w:r w:rsidRPr="001A0913">
              <w:rPr>
                <w:rFonts w:ascii="宋体" w:hAnsi="宋体"/>
                <w:color w:val="000000"/>
                <w:sz w:val="18"/>
                <w:szCs w:val="18"/>
              </w:rPr>
              <w:t>使用（</w:t>
            </w:r>
            <w:r w:rsidRPr="001A0913">
              <w:rPr>
                <w:rFonts w:ascii="宋体" w:hAnsi="宋体" w:hint="eastAsia"/>
                <w:color w:val="000000"/>
                <w:sz w:val="18"/>
                <w:szCs w:val="18"/>
              </w:rPr>
              <w:t>分配</w:t>
            </w:r>
            <w:r w:rsidRPr="001A0913">
              <w:rPr>
                <w:rFonts w:ascii="宋体" w:hAnsi="宋体"/>
                <w:color w:val="000000"/>
                <w:sz w:val="18"/>
                <w:szCs w:val="18"/>
              </w:rPr>
              <w:t>类似的职责和权限，</w:t>
            </w:r>
            <w:r>
              <w:rPr>
                <w:rFonts w:ascii="宋体" w:hAnsi="宋体" w:hint="eastAsia"/>
                <w:color w:val="000000"/>
                <w:sz w:val="18"/>
                <w:szCs w:val="18"/>
              </w:rPr>
              <w:br/>
            </w:r>
            <w:r w:rsidRPr="001A0913">
              <w:rPr>
                <w:rFonts w:ascii="宋体" w:hAnsi="宋体"/>
                <w:color w:val="000000"/>
                <w:sz w:val="18"/>
                <w:szCs w:val="18"/>
              </w:rPr>
              <w:t>但不要求委任</w:t>
            </w:r>
            <w:r w:rsidRPr="001A0913">
              <w:rPr>
                <w:rFonts w:ascii="宋体" w:hAnsi="宋体" w:hint="eastAsia"/>
                <w:color w:val="000000"/>
                <w:sz w:val="18"/>
                <w:szCs w:val="18"/>
              </w:rPr>
              <w:t>一名管理者代表</w:t>
            </w:r>
            <w:r w:rsidRPr="001A0913">
              <w:rPr>
                <w:rFonts w:ascii="宋体" w:hAnsi="宋体"/>
                <w:color w:val="000000"/>
                <w:sz w:val="18"/>
                <w:szCs w:val="18"/>
              </w:rPr>
              <w:t>）</w:t>
            </w:r>
          </w:p>
        </w:tc>
      </w:tr>
      <w:tr w:rsidR="001A0913" w:rsidRPr="001A0913" w14:paraId="05E71630" w14:textId="77777777" w:rsidTr="001010CA">
        <w:trPr>
          <w:trHeight w:val="340"/>
          <w:jc w:val="center"/>
        </w:trPr>
        <w:tc>
          <w:tcPr>
            <w:tcW w:w="2622" w:type="pct"/>
            <w:tcBorders>
              <w:top w:val="single" w:sz="4" w:space="0" w:color="231F20"/>
              <w:left w:val="single" w:sz="8" w:space="0" w:color="231F20"/>
              <w:bottom w:val="single" w:sz="4" w:space="0" w:color="231F20"/>
              <w:right w:val="single" w:sz="4" w:space="0" w:color="231F20"/>
            </w:tcBorders>
            <w:vAlign w:val="center"/>
          </w:tcPr>
          <w:p w14:paraId="30C12C6E" w14:textId="77777777" w:rsidR="001A0913" w:rsidRPr="001A0913" w:rsidRDefault="001A0913" w:rsidP="001A0913">
            <w:pPr>
              <w:snapToGrid w:val="0"/>
              <w:jc w:val="center"/>
              <w:rPr>
                <w:rFonts w:ascii="宋体" w:hAnsi="宋体"/>
                <w:color w:val="000000"/>
                <w:sz w:val="18"/>
                <w:szCs w:val="18"/>
              </w:rPr>
            </w:pPr>
            <w:r w:rsidRPr="001A0913">
              <w:rPr>
                <w:rFonts w:ascii="宋体" w:hAnsi="宋体"/>
                <w:color w:val="000000"/>
                <w:sz w:val="18"/>
                <w:szCs w:val="18"/>
              </w:rPr>
              <w:t>文</w:t>
            </w:r>
            <w:r w:rsidRPr="001A0913">
              <w:rPr>
                <w:rFonts w:ascii="宋体" w:hAnsi="宋体" w:hint="eastAsia"/>
                <w:color w:val="000000"/>
                <w:sz w:val="18"/>
                <w:szCs w:val="18"/>
              </w:rPr>
              <w:t>件</w:t>
            </w:r>
            <w:r w:rsidRPr="001A0913">
              <w:rPr>
                <w:rFonts w:ascii="宋体" w:hAnsi="宋体"/>
                <w:color w:val="000000"/>
                <w:sz w:val="18"/>
                <w:szCs w:val="18"/>
              </w:rPr>
              <w:t>、质量手册、</w:t>
            </w:r>
            <w:r w:rsidRPr="001A0913">
              <w:rPr>
                <w:rFonts w:ascii="宋体" w:hAnsi="宋体" w:hint="eastAsia"/>
                <w:color w:val="000000"/>
                <w:sz w:val="18"/>
                <w:szCs w:val="18"/>
              </w:rPr>
              <w:t>形成文件的</w:t>
            </w:r>
            <w:r w:rsidRPr="001A0913">
              <w:rPr>
                <w:rFonts w:ascii="宋体" w:hAnsi="宋体"/>
                <w:color w:val="000000"/>
                <w:sz w:val="18"/>
                <w:szCs w:val="18"/>
              </w:rPr>
              <w:t>程序、记录</w:t>
            </w:r>
          </w:p>
        </w:tc>
        <w:tc>
          <w:tcPr>
            <w:tcW w:w="2378" w:type="pct"/>
            <w:tcBorders>
              <w:top w:val="single" w:sz="4" w:space="0" w:color="231F20"/>
              <w:left w:val="single" w:sz="4" w:space="0" w:color="231F20"/>
              <w:bottom w:val="single" w:sz="4" w:space="0" w:color="231F20"/>
              <w:right w:val="single" w:sz="8" w:space="0" w:color="231F20"/>
            </w:tcBorders>
            <w:vAlign w:val="center"/>
          </w:tcPr>
          <w:p w14:paraId="7DD23FD0" w14:textId="77777777" w:rsidR="001A0913" w:rsidRPr="001A0913" w:rsidRDefault="001A0913" w:rsidP="001A0913">
            <w:pPr>
              <w:snapToGrid w:val="0"/>
              <w:jc w:val="center"/>
              <w:rPr>
                <w:rFonts w:ascii="宋体" w:hAnsi="宋体"/>
                <w:color w:val="000000"/>
                <w:sz w:val="18"/>
                <w:szCs w:val="18"/>
              </w:rPr>
            </w:pPr>
            <w:r w:rsidRPr="001A0913">
              <w:rPr>
                <w:rFonts w:ascii="宋体" w:hAnsi="宋体" w:hint="eastAsia"/>
                <w:color w:val="000000"/>
                <w:sz w:val="18"/>
                <w:szCs w:val="18"/>
              </w:rPr>
              <w:t>成文信息</w:t>
            </w:r>
          </w:p>
        </w:tc>
      </w:tr>
      <w:tr w:rsidR="001A0913" w:rsidRPr="001A0913" w14:paraId="75D57D48" w14:textId="77777777" w:rsidTr="001010CA">
        <w:trPr>
          <w:trHeight w:val="340"/>
          <w:jc w:val="center"/>
        </w:trPr>
        <w:tc>
          <w:tcPr>
            <w:tcW w:w="2622" w:type="pct"/>
            <w:tcBorders>
              <w:top w:val="single" w:sz="4" w:space="0" w:color="231F20"/>
              <w:left w:val="single" w:sz="8" w:space="0" w:color="231F20"/>
              <w:bottom w:val="single" w:sz="4" w:space="0" w:color="231F20"/>
              <w:right w:val="single" w:sz="4" w:space="0" w:color="231F20"/>
            </w:tcBorders>
            <w:vAlign w:val="center"/>
          </w:tcPr>
          <w:p w14:paraId="0D4ADA3A" w14:textId="77777777" w:rsidR="001A0913" w:rsidRPr="001A0913" w:rsidRDefault="001A0913" w:rsidP="001A0913">
            <w:pPr>
              <w:snapToGrid w:val="0"/>
              <w:jc w:val="center"/>
              <w:rPr>
                <w:rFonts w:ascii="宋体" w:hAnsi="宋体"/>
                <w:color w:val="000000"/>
                <w:sz w:val="18"/>
                <w:szCs w:val="18"/>
              </w:rPr>
            </w:pPr>
            <w:r w:rsidRPr="001A0913">
              <w:rPr>
                <w:rFonts w:ascii="宋体" w:hAnsi="宋体"/>
                <w:color w:val="000000"/>
                <w:sz w:val="18"/>
                <w:szCs w:val="18"/>
              </w:rPr>
              <w:t>工作环境</w:t>
            </w:r>
          </w:p>
        </w:tc>
        <w:tc>
          <w:tcPr>
            <w:tcW w:w="2378" w:type="pct"/>
            <w:tcBorders>
              <w:top w:val="single" w:sz="4" w:space="0" w:color="231F20"/>
              <w:left w:val="single" w:sz="4" w:space="0" w:color="231F20"/>
              <w:bottom w:val="single" w:sz="4" w:space="0" w:color="231F20"/>
              <w:right w:val="single" w:sz="8" w:space="0" w:color="231F20"/>
            </w:tcBorders>
            <w:vAlign w:val="center"/>
          </w:tcPr>
          <w:p w14:paraId="0BA28BAF" w14:textId="77777777" w:rsidR="001A0913" w:rsidRPr="001A0913" w:rsidRDefault="001A0913" w:rsidP="001A0913">
            <w:pPr>
              <w:snapToGrid w:val="0"/>
              <w:jc w:val="center"/>
              <w:rPr>
                <w:rFonts w:ascii="宋体" w:hAnsi="宋体"/>
                <w:color w:val="000000"/>
                <w:sz w:val="18"/>
                <w:szCs w:val="18"/>
              </w:rPr>
            </w:pPr>
            <w:r w:rsidRPr="001A0913">
              <w:rPr>
                <w:rFonts w:ascii="宋体" w:hAnsi="宋体" w:hint="eastAsia"/>
                <w:color w:val="000000"/>
                <w:sz w:val="18"/>
                <w:szCs w:val="18"/>
              </w:rPr>
              <w:t>过程</w:t>
            </w:r>
            <w:r w:rsidRPr="001A0913">
              <w:rPr>
                <w:rFonts w:ascii="宋体" w:hAnsi="宋体"/>
                <w:color w:val="000000"/>
                <w:sz w:val="18"/>
                <w:szCs w:val="18"/>
              </w:rPr>
              <w:t>运行环境</w:t>
            </w:r>
          </w:p>
        </w:tc>
      </w:tr>
      <w:tr w:rsidR="001A0913" w:rsidRPr="001A0913" w14:paraId="01098E7F" w14:textId="77777777" w:rsidTr="001010CA">
        <w:trPr>
          <w:trHeight w:val="340"/>
          <w:jc w:val="center"/>
        </w:trPr>
        <w:tc>
          <w:tcPr>
            <w:tcW w:w="2622" w:type="pct"/>
            <w:tcBorders>
              <w:top w:val="single" w:sz="4" w:space="0" w:color="231F20"/>
              <w:left w:val="single" w:sz="8" w:space="0" w:color="231F20"/>
              <w:bottom w:val="single" w:sz="4" w:space="0" w:color="231F20"/>
              <w:right w:val="single" w:sz="4" w:space="0" w:color="231F20"/>
            </w:tcBorders>
            <w:vAlign w:val="center"/>
          </w:tcPr>
          <w:p w14:paraId="1A3422A7" w14:textId="77777777" w:rsidR="001A0913" w:rsidRPr="001A0913" w:rsidRDefault="001A0913" w:rsidP="001A0913">
            <w:pPr>
              <w:snapToGrid w:val="0"/>
              <w:jc w:val="center"/>
              <w:rPr>
                <w:rFonts w:ascii="宋体" w:hAnsi="宋体"/>
                <w:color w:val="000000"/>
                <w:sz w:val="18"/>
                <w:szCs w:val="18"/>
              </w:rPr>
            </w:pPr>
            <w:r w:rsidRPr="001A0913">
              <w:rPr>
                <w:rFonts w:ascii="宋体" w:hAnsi="宋体" w:hint="eastAsia"/>
                <w:color w:val="000000"/>
                <w:sz w:val="18"/>
                <w:szCs w:val="18"/>
              </w:rPr>
              <w:t>监视</w:t>
            </w:r>
            <w:r w:rsidRPr="001A0913">
              <w:rPr>
                <w:rFonts w:ascii="宋体" w:hAnsi="宋体"/>
                <w:color w:val="000000"/>
                <w:sz w:val="18"/>
                <w:szCs w:val="18"/>
              </w:rPr>
              <w:t>和测量设备</w:t>
            </w:r>
          </w:p>
        </w:tc>
        <w:tc>
          <w:tcPr>
            <w:tcW w:w="2378" w:type="pct"/>
            <w:tcBorders>
              <w:top w:val="single" w:sz="4" w:space="0" w:color="231F20"/>
              <w:left w:val="single" w:sz="4" w:space="0" w:color="231F20"/>
              <w:bottom w:val="single" w:sz="4" w:space="0" w:color="231F20"/>
              <w:right w:val="single" w:sz="8" w:space="0" w:color="231F20"/>
            </w:tcBorders>
            <w:vAlign w:val="center"/>
          </w:tcPr>
          <w:p w14:paraId="5D221EEF" w14:textId="77777777" w:rsidR="001A0913" w:rsidRPr="001A0913" w:rsidRDefault="001A0913" w:rsidP="001A0913">
            <w:pPr>
              <w:snapToGrid w:val="0"/>
              <w:jc w:val="center"/>
              <w:rPr>
                <w:rFonts w:ascii="宋体" w:hAnsi="宋体"/>
                <w:color w:val="000000"/>
                <w:sz w:val="18"/>
                <w:szCs w:val="18"/>
              </w:rPr>
            </w:pPr>
            <w:r w:rsidRPr="001A0913">
              <w:rPr>
                <w:rFonts w:ascii="宋体" w:hAnsi="宋体" w:hint="eastAsia"/>
                <w:color w:val="000000"/>
                <w:sz w:val="18"/>
                <w:szCs w:val="18"/>
              </w:rPr>
              <w:t>监视</w:t>
            </w:r>
            <w:r w:rsidRPr="001A0913">
              <w:rPr>
                <w:rFonts w:ascii="宋体" w:hAnsi="宋体"/>
                <w:color w:val="000000"/>
                <w:sz w:val="18"/>
                <w:szCs w:val="18"/>
              </w:rPr>
              <w:t>和测量资源</w:t>
            </w:r>
          </w:p>
        </w:tc>
      </w:tr>
      <w:tr w:rsidR="001A0913" w:rsidRPr="001A0913" w14:paraId="28DAD482" w14:textId="77777777" w:rsidTr="001010CA">
        <w:trPr>
          <w:trHeight w:val="340"/>
          <w:jc w:val="center"/>
        </w:trPr>
        <w:tc>
          <w:tcPr>
            <w:tcW w:w="2622" w:type="pct"/>
            <w:tcBorders>
              <w:top w:val="single" w:sz="4" w:space="0" w:color="231F20"/>
              <w:left w:val="single" w:sz="8" w:space="0" w:color="231F20"/>
              <w:bottom w:val="single" w:sz="4" w:space="0" w:color="231F20"/>
              <w:right w:val="single" w:sz="4" w:space="0" w:color="231F20"/>
            </w:tcBorders>
            <w:vAlign w:val="center"/>
          </w:tcPr>
          <w:p w14:paraId="66AC3F2E" w14:textId="77777777" w:rsidR="001A0913" w:rsidRPr="001A0913" w:rsidRDefault="001A0913" w:rsidP="001A0913">
            <w:pPr>
              <w:snapToGrid w:val="0"/>
              <w:jc w:val="center"/>
              <w:rPr>
                <w:rFonts w:ascii="宋体" w:hAnsi="宋体"/>
                <w:color w:val="000000"/>
                <w:sz w:val="18"/>
                <w:szCs w:val="18"/>
              </w:rPr>
            </w:pPr>
            <w:r w:rsidRPr="001A0913">
              <w:rPr>
                <w:rFonts w:ascii="宋体" w:hAnsi="宋体"/>
                <w:color w:val="000000"/>
                <w:sz w:val="18"/>
                <w:szCs w:val="18"/>
              </w:rPr>
              <w:t>采购产品</w:t>
            </w:r>
          </w:p>
        </w:tc>
        <w:tc>
          <w:tcPr>
            <w:tcW w:w="2378" w:type="pct"/>
            <w:tcBorders>
              <w:top w:val="single" w:sz="4" w:space="0" w:color="231F20"/>
              <w:left w:val="single" w:sz="4" w:space="0" w:color="231F20"/>
              <w:bottom w:val="single" w:sz="4" w:space="0" w:color="231F20"/>
              <w:right w:val="single" w:sz="8" w:space="0" w:color="231F20"/>
            </w:tcBorders>
            <w:vAlign w:val="center"/>
          </w:tcPr>
          <w:p w14:paraId="7900A585" w14:textId="77777777" w:rsidR="001A0913" w:rsidRPr="001A0913" w:rsidRDefault="001A0913" w:rsidP="001A0913">
            <w:pPr>
              <w:snapToGrid w:val="0"/>
              <w:jc w:val="center"/>
              <w:rPr>
                <w:rFonts w:ascii="宋体" w:hAnsi="宋体"/>
                <w:color w:val="000000"/>
                <w:sz w:val="18"/>
                <w:szCs w:val="18"/>
              </w:rPr>
            </w:pPr>
            <w:r w:rsidRPr="001A0913">
              <w:rPr>
                <w:rFonts w:ascii="宋体" w:hAnsi="宋体"/>
                <w:color w:val="000000"/>
                <w:sz w:val="18"/>
                <w:szCs w:val="18"/>
              </w:rPr>
              <w:t>外部提供的产品和服务</w:t>
            </w:r>
          </w:p>
        </w:tc>
      </w:tr>
      <w:tr w:rsidR="001A0913" w:rsidRPr="001A0913" w14:paraId="32E0738B" w14:textId="77777777" w:rsidTr="001010CA">
        <w:trPr>
          <w:trHeight w:val="340"/>
          <w:jc w:val="center"/>
        </w:trPr>
        <w:tc>
          <w:tcPr>
            <w:tcW w:w="2622" w:type="pct"/>
            <w:tcBorders>
              <w:top w:val="single" w:sz="4" w:space="0" w:color="231F20"/>
              <w:left w:val="single" w:sz="8" w:space="0" w:color="231F20"/>
              <w:bottom w:val="single" w:sz="8" w:space="0" w:color="231F20"/>
              <w:right w:val="single" w:sz="4" w:space="0" w:color="231F20"/>
            </w:tcBorders>
            <w:vAlign w:val="center"/>
          </w:tcPr>
          <w:p w14:paraId="6E1735FF" w14:textId="77777777" w:rsidR="001A0913" w:rsidRPr="001A0913" w:rsidRDefault="001A0913" w:rsidP="001A0913">
            <w:pPr>
              <w:snapToGrid w:val="0"/>
              <w:jc w:val="center"/>
              <w:rPr>
                <w:rFonts w:ascii="宋体" w:hAnsi="宋体"/>
                <w:color w:val="000000"/>
                <w:sz w:val="18"/>
                <w:szCs w:val="18"/>
              </w:rPr>
            </w:pPr>
            <w:r w:rsidRPr="001A0913">
              <w:rPr>
                <w:rFonts w:ascii="宋体" w:hAnsi="宋体"/>
                <w:color w:val="000000"/>
                <w:sz w:val="18"/>
                <w:szCs w:val="18"/>
              </w:rPr>
              <w:t>供</w:t>
            </w:r>
            <w:r w:rsidRPr="001A0913">
              <w:rPr>
                <w:rFonts w:ascii="宋体" w:hAnsi="宋体" w:hint="eastAsia"/>
                <w:color w:val="000000"/>
                <w:sz w:val="18"/>
                <w:szCs w:val="18"/>
              </w:rPr>
              <w:t>方</w:t>
            </w:r>
          </w:p>
        </w:tc>
        <w:tc>
          <w:tcPr>
            <w:tcW w:w="2378" w:type="pct"/>
            <w:tcBorders>
              <w:top w:val="single" w:sz="4" w:space="0" w:color="231F20"/>
              <w:left w:val="single" w:sz="4" w:space="0" w:color="231F20"/>
              <w:bottom w:val="single" w:sz="8" w:space="0" w:color="231F20"/>
              <w:right w:val="single" w:sz="8" w:space="0" w:color="231F20"/>
            </w:tcBorders>
            <w:vAlign w:val="center"/>
          </w:tcPr>
          <w:p w14:paraId="0B7F6F60" w14:textId="77777777" w:rsidR="001A0913" w:rsidRPr="001A0913" w:rsidRDefault="001A0913" w:rsidP="001A0913">
            <w:pPr>
              <w:snapToGrid w:val="0"/>
              <w:jc w:val="center"/>
              <w:rPr>
                <w:rFonts w:ascii="宋体" w:hAnsi="宋体"/>
                <w:color w:val="000000"/>
                <w:sz w:val="18"/>
                <w:szCs w:val="18"/>
              </w:rPr>
            </w:pPr>
            <w:r w:rsidRPr="001A0913">
              <w:rPr>
                <w:rFonts w:ascii="宋体" w:hAnsi="宋体"/>
                <w:color w:val="000000"/>
                <w:sz w:val="18"/>
                <w:szCs w:val="18"/>
              </w:rPr>
              <w:t>外部</w:t>
            </w:r>
            <w:r w:rsidRPr="001A0913">
              <w:rPr>
                <w:rFonts w:ascii="宋体" w:hAnsi="宋体" w:hint="eastAsia"/>
                <w:color w:val="000000"/>
                <w:sz w:val="18"/>
                <w:szCs w:val="18"/>
              </w:rPr>
              <w:t>供方</w:t>
            </w:r>
          </w:p>
        </w:tc>
      </w:tr>
    </w:tbl>
    <w:p w14:paraId="67BD61C7" w14:textId="77777777" w:rsidR="00F71A9D" w:rsidRDefault="00F71A9D" w:rsidP="00F71A9D"/>
    <w:p w14:paraId="675CF7AA" w14:textId="77777777" w:rsidR="00F71A9D" w:rsidRDefault="00F71A9D" w:rsidP="00F71A9D">
      <w:r>
        <w:rPr>
          <w:rFonts w:hint="eastAsia"/>
        </w:rPr>
        <w:t>A.2</w:t>
      </w:r>
      <w:r w:rsidR="00D24F1C">
        <w:rPr>
          <w:rFonts w:hint="eastAsia"/>
        </w:rPr>
        <w:t xml:space="preserve"> </w:t>
      </w:r>
      <w:r>
        <w:rPr>
          <w:rFonts w:hint="eastAsia"/>
        </w:rPr>
        <w:t>产品和服务</w:t>
      </w:r>
    </w:p>
    <w:p w14:paraId="749635EE" w14:textId="77777777" w:rsidR="00F71A9D" w:rsidRDefault="00D24F1C" w:rsidP="00F71A9D">
      <w:r>
        <w:rPr>
          <w:rFonts w:hint="eastAsia"/>
        </w:rPr>
        <w:t>GB/T 19001</w:t>
      </w:r>
      <w:r w:rsidR="001A0913">
        <w:rPr>
          <w:rFonts w:hint="eastAsia"/>
        </w:rPr>
        <w:t>—</w:t>
      </w:r>
      <w:r>
        <w:rPr>
          <w:rFonts w:hint="eastAsia"/>
        </w:rPr>
        <w:t>2008</w:t>
      </w:r>
      <w:r w:rsidR="00F71A9D">
        <w:rPr>
          <w:rFonts w:hint="eastAsia"/>
        </w:rPr>
        <w:t>使用的术语“产品”包括所有的输出类别。本标准则使用“产品和服务”。“产品和服务”包括所有的输出类别</w:t>
      </w:r>
      <w:r w:rsidR="001C6C36">
        <w:rPr>
          <w:rFonts w:hint="eastAsia"/>
        </w:rPr>
        <w:t>（</w:t>
      </w:r>
      <w:r w:rsidR="00F71A9D">
        <w:rPr>
          <w:rFonts w:hint="eastAsia"/>
        </w:rPr>
        <w:t>硬件、服务、软件和流程性材料</w:t>
      </w:r>
      <w:r w:rsidR="001C6C36">
        <w:rPr>
          <w:rFonts w:hint="eastAsia"/>
        </w:rPr>
        <w:t>）</w:t>
      </w:r>
      <w:r w:rsidR="00F71A9D">
        <w:rPr>
          <w:rFonts w:hint="eastAsia"/>
        </w:rPr>
        <w:t>。</w:t>
      </w:r>
    </w:p>
    <w:p w14:paraId="419FF15C" w14:textId="77777777" w:rsidR="00F71A9D" w:rsidRDefault="00F71A9D" w:rsidP="00F71A9D">
      <w:r>
        <w:rPr>
          <w:rFonts w:hint="eastAsia"/>
        </w:rPr>
        <w:t>特别包含“服务”，旨在强调在某些要求的应用方面，产品和服务之间存在的差异。服务的特性表明，至少有一部分输出是在与顾客的接触面上实现的。这意味着在提供服务之前不一定能够确认其是否符合要求。</w:t>
      </w:r>
    </w:p>
    <w:p w14:paraId="2FFB20AD" w14:textId="77777777" w:rsidR="00F71A9D" w:rsidRDefault="00F71A9D" w:rsidP="00F71A9D">
      <w:r>
        <w:rPr>
          <w:rFonts w:hint="eastAsia"/>
        </w:rPr>
        <w:t>在大多数情况下，“产品和服务”一起使用。由组织向顾客提供的或外部供方提供的大多数输出包括产品和服务两方面。例如</w:t>
      </w:r>
      <w:r w:rsidR="001C6C36">
        <w:rPr>
          <w:rFonts w:hint="eastAsia"/>
        </w:rPr>
        <w:t>：</w:t>
      </w:r>
      <w:r>
        <w:rPr>
          <w:rFonts w:hint="eastAsia"/>
        </w:rPr>
        <w:t>有形或无形产品可能涉及相关的服务，而服务也可能涉及相关的有形或无形产品。</w:t>
      </w:r>
    </w:p>
    <w:p w14:paraId="502166E9" w14:textId="77777777" w:rsidR="00F71A9D" w:rsidRDefault="00F71A9D" w:rsidP="00F71A9D">
      <w:r>
        <w:rPr>
          <w:rFonts w:hint="eastAsia"/>
        </w:rPr>
        <w:t>A.3</w:t>
      </w:r>
      <w:r w:rsidR="00D24F1C">
        <w:rPr>
          <w:rFonts w:hint="eastAsia"/>
        </w:rPr>
        <w:t xml:space="preserve"> </w:t>
      </w:r>
      <w:r>
        <w:rPr>
          <w:rFonts w:hint="eastAsia"/>
        </w:rPr>
        <w:t>理解相关方的需求和期望</w:t>
      </w:r>
    </w:p>
    <w:p w14:paraId="2C75DF39" w14:textId="77777777" w:rsidR="00F71A9D" w:rsidRDefault="00F71A9D" w:rsidP="00F71A9D">
      <w:r>
        <w:rPr>
          <w:rFonts w:hint="eastAsia"/>
        </w:rPr>
        <w:t>4.2</w:t>
      </w:r>
      <w:r>
        <w:rPr>
          <w:rFonts w:hint="eastAsia"/>
        </w:rPr>
        <w:t>规定的要求包括了组织确定与质量管理体系有关的相关方，并确定来自这些相关方的要求。然而，</w:t>
      </w:r>
      <w:r>
        <w:rPr>
          <w:rFonts w:hint="eastAsia"/>
        </w:rPr>
        <w:t>4.2</w:t>
      </w:r>
      <w:r>
        <w:rPr>
          <w:rFonts w:hint="eastAsia"/>
        </w:rPr>
        <w:t>并不意味着因</w:t>
      </w:r>
      <w:proofErr w:type="gramStart"/>
      <w:r>
        <w:rPr>
          <w:rFonts w:hint="eastAsia"/>
        </w:rPr>
        <w:t>质量管理休系要求</w:t>
      </w:r>
      <w:proofErr w:type="gramEnd"/>
      <w:r>
        <w:rPr>
          <w:rFonts w:hint="eastAsia"/>
        </w:rPr>
        <w:t>的扩展而超出了本标准的范围。正如范围中所述，本标准适用于需要证实其有能力稳定地提供满足顾客要求以及相关法律法规要求的产品和服务，并致力于增强顾客满意的组织。</w:t>
      </w:r>
    </w:p>
    <w:p w14:paraId="41015ABC" w14:textId="77777777" w:rsidR="00F71A9D" w:rsidRDefault="00F71A9D" w:rsidP="00F71A9D">
      <w:r>
        <w:rPr>
          <w:rFonts w:hint="eastAsia"/>
        </w:rPr>
        <w:t>本标准未要求组织考虑其确定的与质量管理体系无关的相关方。有关相关方的某个特定要求是否与其质量管理体系相关，需要由组织自行判断。</w:t>
      </w:r>
    </w:p>
    <w:p w14:paraId="6C02ADA5" w14:textId="77777777" w:rsidR="00F71A9D" w:rsidRDefault="00F71A9D" w:rsidP="00F71A9D">
      <w:r>
        <w:rPr>
          <w:rFonts w:hint="eastAsia"/>
        </w:rPr>
        <w:lastRenderedPageBreak/>
        <w:t>A.4</w:t>
      </w:r>
      <w:r w:rsidR="001C6C36">
        <w:rPr>
          <w:rFonts w:hint="eastAsia"/>
        </w:rPr>
        <w:t xml:space="preserve"> </w:t>
      </w:r>
      <w:r>
        <w:rPr>
          <w:rFonts w:hint="eastAsia"/>
        </w:rPr>
        <w:t>基于风险的思维</w:t>
      </w:r>
    </w:p>
    <w:p w14:paraId="3DCC7A7E" w14:textId="77777777" w:rsidR="00F71A9D" w:rsidRDefault="00F71A9D" w:rsidP="00F71A9D">
      <w:r>
        <w:rPr>
          <w:rFonts w:hint="eastAsia"/>
        </w:rPr>
        <w:t>本标准以前的版本中已经隐含基于风险的思维的概念，如</w:t>
      </w:r>
      <w:r w:rsidR="001C6C36">
        <w:rPr>
          <w:rFonts w:hint="eastAsia"/>
        </w:rPr>
        <w:t>：</w:t>
      </w:r>
      <w:r>
        <w:rPr>
          <w:rFonts w:hint="eastAsia"/>
        </w:rPr>
        <w:t>有关策划、评审和改进的要求。本标准要求组织理解其组织环境</w:t>
      </w:r>
      <w:r w:rsidR="001C6C36">
        <w:rPr>
          <w:rFonts w:hint="eastAsia"/>
        </w:rPr>
        <w:t>（</w:t>
      </w:r>
      <w:r>
        <w:rPr>
          <w:rFonts w:hint="eastAsia"/>
        </w:rPr>
        <w:t>见</w:t>
      </w:r>
      <w:r>
        <w:rPr>
          <w:rFonts w:hint="eastAsia"/>
        </w:rPr>
        <w:t>4.1</w:t>
      </w:r>
      <w:r w:rsidR="001C6C36">
        <w:rPr>
          <w:rFonts w:hint="eastAsia"/>
        </w:rPr>
        <w:t>）</w:t>
      </w:r>
      <w:r>
        <w:rPr>
          <w:rFonts w:hint="eastAsia"/>
        </w:rPr>
        <w:t>，并以确定风险作为策划的基础</w:t>
      </w:r>
      <w:r w:rsidR="001C6C36">
        <w:rPr>
          <w:rFonts w:hint="eastAsia"/>
        </w:rPr>
        <w:t>（</w:t>
      </w:r>
      <w:r>
        <w:rPr>
          <w:rFonts w:hint="eastAsia"/>
        </w:rPr>
        <w:t>见</w:t>
      </w:r>
      <w:r>
        <w:rPr>
          <w:rFonts w:hint="eastAsia"/>
        </w:rPr>
        <w:t>6</w:t>
      </w:r>
      <w:r w:rsidR="001C6C36">
        <w:rPr>
          <w:rFonts w:hint="eastAsia"/>
        </w:rPr>
        <w:t>.</w:t>
      </w:r>
      <w:r>
        <w:rPr>
          <w:rFonts w:hint="eastAsia"/>
        </w:rPr>
        <w:t>1</w:t>
      </w:r>
      <w:r w:rsidR="001C6C36">
        <w:rPr>
          <w:rFonts w:hint="eastAsia"/>
        </w:rPr>
        <w:t>）</w:t>
      </w:r>
      <w:r>
        <w:rPr>
          <w:rFonts w:hint="eastAsia"/>
        </w:rPr>
        <w:t>。这意味着将基于风险的思维应用于策划和实施质量管理体系过程</w:t>
      </w:r>
      <w:r w:rsidR="001C6C36">
        <w:rPr>
          <w:rFonts w:hint="eastAsia"/>
        </w:rPr>
        <w:t>（</w:t>
      </w:r>
      <w:r>
        <w:rPr>
          <w:rFonts w:hint="eastAsia"/>
        </w:rPr>
        <w:t>见</w:t>
      </w:r>
      <w:r>
        <w:rPr>
          <w:rFonts w:hint="eastAsia"/>
        </w:rPr>
        <w:t>4.4</w:t>
      </w:r>
      <w:r w:rsidR="001C6C36">
        <w:rPr>
          <w:rFonts w:hint="eastAsia"/>
        </w:rPr>
        <w:t>）</w:t>
      </w:r>
      <w:r>
        <w:rPr>
          <w:rFonts w:hint="eastAsia"/>
        </w:rPr>
        <w:t>，并有助于确定成文信息的范田和程度。</w:t>
      </w:r>
    </w:p>
    <w:p w14:paraId="68840ECF" w14:textId="77777777" w:rsidR="00F71A9D" w:rsidRDefault="00F71A9D" w:rsidP="00F71A9D">
      <w:r>
        <w:rPr>
          <w:rFonts w:hint="eastAsia"/>
        </w:rPr>
        <w:t>质量管理体系的主要用途之一是作为预防工具。因此，本标准并未就“预防措施”设置单独条款或子条款，预防措施的概念是通过在质量管理体系要求中融</w:t>
      </w:r>
      <w:r w:rsidR="001C6C36">
        <w:rPr>
          <w:rFonts w:hint="eastAsia"/>
        </w:rPr>
        <w:t>入</w:t>
      </w:r>
      <w:r>
        <w:rPr>
          <w:rFonts w:hint="eastAsia"/>
        </w:rPr>
        <w:t>基于风险的思维来表达的。</w:t>
      </w:r>
    </w:p>
    <w:p w14:paraId="2D390FA4" w14:textId="77777777" w:rsidR="00F71A9D" w:rsidRDefault="00F71A9D" w:rsidP="00F71A9D">
      <w:r>
        <w:rPr>
          <w:rFonts w:hint="eastAsia"/>
        </w:rPr>
        <w:t>由于在本标准中使用基于风险的思维，因而一定程度上减少了规定性要求，并以基于绩效的要求替代。在过程、成文信息和组织职责方面的要求比</w:t>
      </w:r>
      <w:r w:rsidR="001C6C36">
        <w:rPr>
          <w:rFonts w:hint="eastAsia"/>
        </w:rPr>
        <w:t>GB/T 19001</w:t>
      </w:r>
      <w:r w:rsidR="001A0913">
        <w:rPr>
          <w:rFonts w:hint="eastAsia"/>
        </w:rPr>
        <w:t>—</w:t>
      </w:r>
      <w:r w:rsidR="001C6C36">
        <w:rPr>
          <w:rFonts w:hint="eastAsia"/>
        </w:rPr>
        <w:t>2008</w:t>
      </w:r>
      <w:r>
        <w:rPr>
          <w:rFonts w:hint="eastAsia"/>
        </w:rPr>
        <w:t>具有更大的灵活性。</w:t>
      </w:r>
    </w:p>
    <w:p w14:paraId="0119C466" w14:textId="77777777" w:rsidR="00F71A9D" w:rsidRDefault="00F71A9D" w:rsidP="00F71A9D">
      <w:r>
        <w:rPr>
          <w:rFonts w:hint="eastAsia"/>
        </w:rPr>
        <w:t>虽然</w:t>
      </w:r>
      <w:r>
        <w:rPr>
          <w:rFonts w:hint="eastAsia"/>
        </w:rPr>
        <w:t>6.1</w:t>
      </w:r>
      <w:r>
        <w:rPr>
          <w:rFonts w:hint="eastAsia"/>
        </w:rPr>
        <w:t>规定组织应策划应对风险的措施，但并未要求运用正式的风险管理方法或将风险管理过程形成文件。组织可以决定是否采用超出本标准要求的更多风险管理方法，如</w:t>
      </w:r>
      <w:r w:rsidR="001C6C36">
        <w:rPr>
          <w:rFonts w:hint="eastAsia"/>
        </w:rPr>
        <w:t>：</w:t>
      </w:r>
      <w:r>
        <w:rPr>
          <w:rFonts w:hint="eastAsia"/>
        </w:rPr>
        <w:t>通过应用其他指南或标准。</w:t>
      </w:r>
    </w:p>
    <w:p w14:paraId="54902AE9" w14:textId="77777777" w:rsidR="00F71A9D" w:rsidRDefault="00F71A9D" w:rsidP="00F71A9D">
      <w:r>
        <w:rPr>
          <w:rFonts w:hint="eastAsia"/>
        </w:rPr>
        <w:t>在组织实现其预期目标的能力方面，并非质量管理体系的全部过程表现出相同的风险等级，并且不确定性的影响对于各组织不尽相同。根据</w:t>
      </w:r>
      <w:r>
        <w:rPr>
          <w:rFonts w:hint="eastAsia"/>
        </w:rPr>
        <w:t>6.1</w:t>
      </w:r>
      <w:r>
        <w:rPr>
          <w:rFonts w:hint="eastAsia"/>
        </w:rPr>
        <w:t>的要求，组织有责任应用基于风险的思维，并采取应对风险的措施，包括是否保留成文信息，以作为其确定风险的证据。</w:t>
      </w:r>
    </w:p>
    <w:p w14:paraId="39CB0CC8" w14:textId="77777777" w:rsidR="00F71A9D" w:rsidRDefault="00F71A9D" w:rsidP="00F71A9D">
      <w:r>
        <w:rPr>
          <w:rFonts w:hint="eastAsia"/>
        </w:rPr>
        <w:t>A.5</w:t>
      </w:r>
      <w:r w:rsidR="001C6C36">
        <w:rPr>
          <w:rFonts w:hint="eastAsia"/>
        </w:rPr>
        <w:t xml:space="preserve"> </w:t>
      </w:r>
      <w:r>
        <w:rPr>
          <w:rFonts w:hint="eastAsia"/>
        </w:rPr>
        <w:t>适用性</w:t>
      </w:r>
    </w:p>
    <w:p w14:paraId="3DB61552" w14:textId="77777777" w:rsidR="00F71A9D" w:rsidRDefault="00F71A9D" w:rsidP="00F71A9D">
      <w:r>
        <w:rPr>
          <w:rFonts w:hint="eastAsia"/>
        </w:rPr>
        <w:t>本标准在其要求对组织质量管理体系的适用性方面不使用“删减”一词。然而，组织可根据其规模和复杂程度、所采用的管理模式、活动领域以及所面临风险和机遇的性质，对相关要求的适用性进行评审。</w:t>
      </w:r>
    </w:p>
    <w:p w14:paraId="0D5CBB44" w14:textId="77777777" w:rsidR="00F71A9D" w:rsidRDefault="00F71A9D" w:rsidP="00F71A9D">
      <w:r>
        <w:rPr>
          <w:rFonts w:hint="eastAsia"/>
        </w:rPr>
        <w:t>在</w:t>
      </w:r>
      <w:r>
        <w:rPr>
          <w:rFonts w:hint="eastAsia"/>
        </w:rPr>
        <w:t>4.3</w:t>
      </w:r>
      <w:r>
        <w:rPr>
          <w:rFonts w:hint="eastAsia"/>
        </w:rPr>
        <w:t>中有关适用性方面的要求，规定了在什么条件下，组织能确定某项要求不适用于其质量管理体系范围内的过程。只有不实施某项要求不会对提供合格的产品和服务造成不利影响，组织才能决定该要求不适用。</w:t>
      </w:r>
    </w:p>
    <w:p w14:paraId="3988D654" w14:textId="77777777" w:rsidR="00F71A9D" w:rsidRDefault="00F71A9D" w:rsidP="00F71A9D">
      <w:r>
        <w:rPr>
          <w:rFonts w:hint="eastAsia"/>
        </w:rPr>
        <w:t>A.6</w:t>
      </w:r>
      <w:r w:rsidR="001C6C36">
        <w:rPr>
          <w:rFonts w:hint="eastAsia"/>
        </w:rPr>
        <w:t xml:space="preserve"> </w:t>
      </w:r>
      <w:r>
        <w:rPr>
          <w:rFonts w:hint="eastAsia"/>
        </w:rPr>
        <w:t>成文信息</w:t>
      </w:r>
    </w:p>
    <w:p w14:paraId="519317F3" w14:textId="77777777" w:rsidR="00F71A9D" w:rsidRDefault="00F71A9D" w:rsidP="00F71A9D">
      <w:r>
        <w:rPr>
          <w:rFonts w:hint="eastAsia"/>
        </w:rPr>
        <w:t>作为与其他管理体系标准相一致的共同内容，本标准有“成文信息”的条款，内容未做显著变更或增加</w:t>
      </w:r>
      <w:r w:rsidR="001C6C36">
        <w:rPr>
          <w:rFonts w:hint="eastAsia"/>
        </w:rPr>
        <w:t>（</w:t>
      </w:r>
      <w:r>
        <w:rPr>
          <w:rFonts w:hint="eastAsia"/>
        </w:rPr>
        <w:t>见</w:t>
      </w:r>
      <w:r>
        <w:rPr>
          <w:rFonts w:hint="eastAsia"/>
        </w:rPr>
        <w:t>7.5</w:t>
      </w:r>
      <w:r w:rsidR="001C6C36">
        <w:rPr>
          <w:rFonts w:hint="eastAsia"/>
        </w:rPr>
        <w:t>）</w:t>
      </w:r>
      <w:r>
        <w:rPr>
          <w:rFonts w:hint="eastAsia"/>
        </w:rPr>
        <w:t>。本标准的文本尽可能与其要求相适应。因此，“成文信息”适用于所有的文件要求。</w:t>
      </w:r>
    </w:p>
    <w:p w14:paraId="130AB167" w14:textId="77777777" w:rsidR="00F71A9D" w:rsidRDefault="00F71A9D" w:rsidP="00F71A9D">
      <w:r>
        <w:rPr>
          <w:rFonts w:hint="eastAsia"/>
        </w:rPr>
        <w:t>在</w:t>
      </w:r>
      <w:r w:rsidR="001C6C36">
        <w:rPr>
          <w:rFonts w:hint="eastAsia"/>
        </w:rPr>
        <w:t>GB/T 19001</w:t>
      </w:r>
      <w:r w:rsidR="001A0913">
        <w:rPr>
          <w:rFonts w:hint="eastAsia"/>
        </w:rPr>
        <w:t>—</w:t>
      </w:r>
      <w:r w:rsidR="001C6C36">
        <w:rPr>
          <w:rFonts w:hint="eastAsia"/>
        </w:rPr>
        <w:t>2008</w:t>
      </w:r>
      <w:r>
        <w:rPr>
          <w:rFonts w:hint="eastAsia"/>
        </w:rPr>
        <w:t>中使用的特定术语如“文件”“形成文件的程序”“质量手册”或“质量计划”等，在本标准中表述的要求为“保持成文信息</w:t>
      </w:r>
      <w:r w:rsidR="001C6C36">
        <w:rPr>
          <w:rFonts w:hint="eastAsia"/>
        </w:rPr>
        <w:t>”。</w:t>
      </w:r>
    </w:p>
    <w:p w14:paraId="1C447404" w14:textId="77777777" w:rsidR="00F71A9D" w:rsidRDefault="00F71A9D" w:rsidP="00F71A9D">
      <w:r>
        <w:rPr>
          <w:rFonts w:hint="eastAsia"/>
        </w:rPr>
        <w:t>在</w:t>
      </w:r>
      <w:r w:rsidR="001C6C36">
        <w:rPr>
          <w:rFonts w:hint="eastAsia"/>
        </w:rPr>
        <w:t>GB/T 19001</w:t>
      </w:r>
      <w:r w:rsidR="001A0913">
        <w:rPr>
          <w:rFonts w:hint="eastAsia"/>
        </w:rPr>
        <w:t>—</w:t>
      </w:r>
      <w:r w:rsidR="001C6C36">
        <w:rPr>
          <w:rFonts w:hint="eastAsia"/>
        </w:rPr>
        <w:t>2008</w:t>
      </w:r>
      <w:r>
        <w:rPr>
          <w:rFonts w:hint="eastAsia"/>
        </w:rPr>
        <w:t>中使用“记录”这一术语表示提供符合要求的证据所需要的文件，现在表述的要求为“保留成文信息”。组织有责任确定需要保留的成文信息及其存储时间和所用载体</w:t>
      </w:r>
      <w:r w:rsidR="001C6C36">
        <w:rPr>
          <w:rFonts w:hint="eastAsia"/>
        </w:rPr>
        <w:t>。</w:t>
      </w:r>
    </w:p>
    <w:p w14:paraId="09238EC1" w14:textId="77777777" w:rsidR="00F71A9D" w:rsidRDefault="00F71A9D" w:rsidP="00F71A9D">
      <w:r>
        <w:rPr>
          <w:rFonts w:hint="eastAsia"/>
        </w:rPr>
        <w:t>“保持”成文信息的要求并不排除基于特殊目的，组织也可能需要“保留”同一成文信息，如</w:t>
      </w:r>
      <w:r w:rsidR="001C6C36">
        <w:rPr>
          <w:rFonts w:hint="eastAsia"/>
        </w:rPr>
        <w:t>：</w:t>
      </w:r>
      <w:r>
        <w:rPr>
          <w:rFonts w:hint="eastAsia"/>
        </w:rPr>
        <w:t>保留其先前版本。</w:t>
      </w:r>
    </w:p>
    <w:p w14:paraId="342838AA" w14:textId="77777777" w:rsidR="00F71A9D" w:rsidRDefault="00F71A9D" w:rsidP="00F71A9D">
      <w:r>
        <w:rPr>
          <w:rFonts w:hint="eastAsia"/>
        </w:rPr>
        <w:t>若本标准使用“信息”一词，而不是“成文信息”</w:t>
      </w:r>
      <w:r w:rsidR="001C6C36">
        <w:rPr>
          <w:rFonts w:hint="eastAsia"/>
        </w:rPr>
        <w:t>（</w:t>
      </w:r>
      <w:r>
        <w:rPr>
          <w:rFonts w:hint="eastAsia"/>
        </w:rPr>
        <w:t>如在</w:t>
      </w:r>
      <w:r>
        <w:rPr>
          <w:rFonts w:hint="eastAsia"/>
        </w:rPr>
        <w:t>4.1</w:t>
      </w:r>
      <w:r>
        <w:rPr>
          <w:rFonts w:hint="eastAsia"/>
        </w:rPr>
        <w:t>中“组织应对这些内部和外部因素的相关信息进行监视和评审”</w:t>
      </w:r>
      <w:r w:rsidR="001C6C36">
        <w:rPr>
          <w:rFonts w:hint="eastAsia"/>
        </w:rPr>
        <w:t>）</w:t>
      </w:r>
      <w:r>
        <w:rPr>
          <w:rFonts w:hint="eastAsia"/>
        </w:rPr>
        <w:t>，则并未要求将这些信息形成文件。在这种情况下，组织可以决定是否有必要或适合保持成文信息。</w:t>
      </w:r>
    </w:p>
    <w:p w14:paraId="06128E3B" w14:textId="77777777" w:rsidR="00F71A9D" w:rsidRDefault="00F71A9D" w:rsidP="00F71A9D">
      <w:r>
        <w:rPr>
          <w:rFonts w:hint="eastAsia"/>
        </w:rPr>
        <w:t>A.7</w:t>
      </w:r>
      <w:r w:rsidR="001C6C36">
        <w:rPr>
          <w:rFonts w:hint="eastAsia"/>
        </w:rPr>
        <w:t xml:space="preserve"> </w:t>
      </w:r>
      <w:r>
        <w:rPr>
          <w:rFonts w:hint="eastAsia"/>
        </w:rPr>
        <w:t>组织的知识</w:t>
      </w:r>
    </w:p>
    <w:p w14:paraId="10E710F4" w14:textId="77777777" w:rsidR="00F71A9D" w:rsidRDefault="00F71A9D" w:rsidP="00F71A9D">
      <w:r>
        <w:rPr>
          <w:rFonts w:hint="eastAsia"/>
        </w:rPr>
        <w:t>本标准在</w:t>
      </w:r>
      <w:r>
        <w:rPr>
          <w:rFonts w:hint="eastAsia"/>
        </w:rPr>
        <w:t>7.1.6</w:t>
      </w:r>
      <w:r>
        <w:rPr>
          <w:rFonts w:hint="eastAsia"/>
        </w:rPr>
        <w:t>中要求组织确定并管理其拥有的知识，以确保其过程的运行，并能够提供合格的产品和服务。</w:t>
      </w:r>
    </w:p>
    <w:p w14:paraId="0B8217DE" w14:textId="77777777" w:rsidR="00F71A9D" w:rsidRDefault="00F71A9D" w:rsidP="00F71A9D">
      <w:r>
        <w:rPr>
          <w:rFonts w:hint="eastAsia"/>
        </w:rPr>
        <w:t>引</w:t>
      </w:r>
      <w:r w:rsidR="001C6C36">
        <w:rPr>
          <w:rFonts w:hint="eastAsia"/>
        </w:rPr>
        <w:t>入</w:t>
      </w:r>
      <w:r>
        <w:rPr>
          <w:rFonts w:hint="eastAsia"/>
        </w:rPr>
        <w:t>组织的知识这一要求，其目的是</w:t>
      </w:r>
      <w:r w:rsidR="001C6C36">
        <w:rPr>
          <w:rFonts w:hint="eastAsia"/>
        </w:rPr>
        <w:t>：</w:t>
      </w:r>
    </w:p>
    <w:p w14:paraId="18DA4E1B" w14:textId="77777777" w:rsidR="00F71A9D" w:rsidRDefault="00F71A9D" w:rsidP="00F71A9D">
      <w:r>
        <w:rPr>
          <w:rFonts w:hint="eastAsia"/>
        </w:rPr>
        <w:t>a</w:t>
      </w:r>
      <w:r w:rsidR="001C6C36">
        <w:rPr>
          <w:rFonts w:hint="eastAsia"/>
        </w:rPr>
        <w:t>）</w:t>
      </w:r>
      <w:r>
        <w:rPr>
          <w:rFonts w:hint="eastAsia"/>
        </w:rPr>
        <w:t>避免组织损失其知识，如</w:t>
      </w:r>
      <w:r w:rsidR="001C6C36">
        <w:rPr>
          <w:rFonts w:hint="eastAsia"/>
        </w:rPr>
        <w:t>：</w:t>
      </w:r>
    </w:p>
    <w:p w14:paraId="09F32CF7" w14:textId="77777777" w:rsidR="00F71A9D" w:rsidRDefault="001C6C36" w:rsidP="00F71A9D">
      <w:r>
        <w:rPr>
          <w:rFonts w:hint="eastAsia"/>
        </w:rPr>
        <w:t>——</w:t>
      </w:r>
      <w:r w:rsidR="00F71A9D">
        <w:rPr>
          <w:rFonts w:hint="eastAsia"/>
        </w:rPr>
        <w:t>由于员工更替</w:t>
      </w:r>
      <w:r>
        <w:rPr>
          <w:rFonts w:hint="eastAsia"/>
        </w:rPr>
        <w:t>；</w:t>
      </w:r>
    </w:p>
    <w:p w14:paraId="5110BA53" w14:textId="77777777" w:rsidR="00F71A9D" w:rsidRDefault="001C6C36" w:rsidP="00F71A9D">
      <w:r>
        <w:rPr>
          <w:rFonts w:hint="eastAsia"/>
        </w:rPr>
        <w:t>——</w:t>
      </w:r>
      <w:r w:rsidR="00F71A9D">
        <w:rPr>
          <w:rFonts w:hint="eastAsia"/>
        </w:rPr>
        <w:t>未能获取和共享信息。</w:t>
      </w:r>
    </w:p>
    <w:p w14:paraId="09C8DDA5" w14:textId="77777777" w:rsidR="00F71A9D" w:rsidRDefault="00F71A9D" w:rsidP="00F71A9D">
      <w:r>
        <w:rPr>
          <w:rFonts w:hint="eastAsia"/>
        </w:rPr>
        <w:lastRenderedPageBreak/>
        <w:t>b</w:t>
      </w:r>
      <w:r w:rsidR="001C6C36">
        <w:rPr>
          <w:rFonts w:hint="eastAsia"/>
        </w:rPr>
        <w:t>）</w:t>
      </w:r>
      <w:r>
        <w:rPr>
          <w:rFonts w:hint="eastAsia"/>
        </w:rPr>
        <w:t>鼓励组织获取知识，如</w:t>
      </w:r>
      <w:r w:rsidR="001C6C36">
        <w:rPr>
          <w:rFonts w:hint="eastAsia"/>
        </w:rPr>
        <w:t>：</w:t>
      </w:r>
    </w:p>
    <w:p w14:paraId="79EBAE19" w14:textId="77777777" w:rsidR="00F71A9D" w:rsidRDefault="001C6C36" w:rsidP="00F71A9D">
      <w:r>
        <w:rPr>
          <w:rFonts w:hint="eastAsia"/>
        </w:rPr>
        <w:t>——</w:t>
      </w:r>
      <w:r w:rsidR="00F71A9D">
        <w:rPr>
          <w:rFonts w:hint="eastAsia"/>
        </w:rPr>
        <w:t>总结经验</w:t>
      </w:r>
      <w:r>
        <w:rPr>
          <w:rFonts w:hint="eastAsia"/>
        </w:rPr>
        <w:t>；</w:t>
      </w:r>
    </w:p>
    <w:p w14:paraId="6182E6E5" w14:textId="77777777" w:rsidR="00F71A9D" w:rsidRDefault="001C6C36" w:rsidP="00F71A9D">
      <w:r>
        <w:rPr>
          <w:rFonts w:hint="eastAsia"/>
        </w:rPr>
        <w:t>——</w:t>
      </w:r>
      <w:r w:rsidR="00F71A9D">
        <w:rPr>
          <w:rFonts w:hint="eastAsia"/>
        </w:rPr>
        <w:t>专家指导</w:t>
      </w:r>
      <w:r>
        <w:rPr>
          <w:rFonts w:hint="eastAsia"/>
        </w:rPr>
        <w:t>；</w:t>
      </w:r>
    </w:p>
    <w:p w14:paraId="75E0DC18" w14:textId="77777777" w:rsidR="00F71A9D" w:rsidRDefault="001C6C36" w:rsidP="00F71A9D">
      <w:r>
        <w:rPr>
          <w:rFonts w:hint="eastAsia"/>
        </w:rPr>
        <w:t>——</w:t>
      </w:r>
      <w:r w:rsidR="00F71A9D">
        <w:rPr>
          <w:rFonts w:hint="eastAsia"/>
        </w:rPr>
        <w:t>标杆比对。</w:t>
      </w:r>
    </w:p>
    <w:p w14:paraId="4E687D0E" w14:textId="77777777" w:rsidR="00F71A9D" w:rsidRDefault="00F71A9D" w:rsidP="00F71A9D">
      <w:r>
        <w:rPr>
          <w:rFonts w:hint="eastAsia"/>
        </w:rPr>
        <w:t>A.8</w:t>
      </w:r>
      <w:r>
        <w:rPr>
          <w:rFonts w:hint="eastAsia"/>
        </w:rPr>
        <w:t>外部提供过程、产品和服务的控制</w:t>
      </w:r>
    </w:p>
    <w:p w14:paraId="19925123" w14:textId="77777777" w:rsidR="00F71A9D" w:rsidRDefault="00F71A9D" w:rsidP="00F71A9D">
      <w:r>
        <w:rPr>
          <w:rFonts w:hint="eastAsia"/>
        </w:rPr>
        <w:t>在</w:t>
      </w:r>
      <w:r>
        <w:rPr>
          <w:rFonts w:hint="eastAsia"/>
        </w:rPr>
        <w:t>8.4</w:t>
      </w:r>
      <w:r>
        <w:rPr>
          <w:rFonts w:hint="eastAsia"/>
        </w:rPr>
        <w:t>中提出了所有形式的外部提供过程、产品和服务，如是否通过</w:t>
      </w:r>
      <w:r w:rsidR="001C6C36">
        <w:rPr>
          <w:rFonts w:hint="eastAsia"/>
        </w:rPr>
        <w:t>：</w:t>
      </w:r>
    </w:p>
    <w:p w14:paraId="1D3F7765" w14:textId="77777777" w:rsidR="00F71A9D" w:rsidRDefault="00F71A9D" w:rsidP="00F71A9D">
      <w:r>
        <w:rPr>
          <w:rFonts w:hint="eastAsia"/>
        </w:rPr>
        <w:t>a</w:t>
      </w:r>
      <w:r w:rsidR="001C6C36">
        <w:rPr>
          <w:rFonts w:hint="eastAsia"/>
        </w:rPr>
        <w:t>）</w:t>
      </w:r>
      <w:r>
        <w:rPr>
          <w:rFonts w:hint="eastAsia"/>
        </w:rPr>
        <w:t>从供方采购</w:t>
      </w:r>
      <w:r w:rsidR="001C6C36">
        <w:rPr>
          <w:rFonts w:hint="eastAsia"/>
        </w:rPr>
        <w:t>；</w:t>
      </w:r>
    </w:p>
    <w:p w14:paraId="26D422B4" w14:textId="77777777" w:rsidR="00F71A9D" w:rsidRDefault="00F71A9D" w:rsidP="00F71A9D">
      <w:r>
        <w:rPr>
          <w:rFonts w:hint="eastAsia"/>
        </w:rPr>
        <w:t>b</w:t>
      </w:r>
      <w:r w:rsidR="001C6C36">
        <w:rPr>
          <w:rFonts w:hint="eastAsia"/>
        </w:rPr>
        <w:t>）</w:t>
      </w:r>
      <w:r>
        <w:rPr>
          <w:rFonts w:hint="eastAsia"/>
        </w:rPr>
        <w:t>关联公司的安排</w:t>
      </w:r>
      <w:r w:rsidR="001C6C36">
        <w:rPr>
          <w:rFonts w:hint="eastAsia"/>
        </w:rPr>
        <w:t>；</w:t>
      </w:r>
    </w:p>
    <w:p w14:paraId="33441208" w14:textId="77777777" w:rsidR="00F71A9D" w:rsidRDefault="00F71A9D" w:rsidP="00F71A9D">
      <w:r>
        <w:rPr>
          <w:rFonts w:hint="eastAsia"/>
        </w:rPr>
        <w:t>c</w:t>
      </w:r>
      <w:r w:rsidR="001C6C36">
        <w:rPr>
          <w:rFonts w:hint="eastAsia"/>
        </w:rPr>
        <w:t>）</w:t>
      </w:r>
      <w:r>
        <w:rPr>
          <w:rFonts w:hint="eastAsia"/>
        </w:rPr>
        <w:t>将过程分包给外部供方。</w:t>
      </w:r>
    </w:p>
    <w:p w14:paraId="5574910D" w14:textId="77777777" w:rsidR="00F71A9D" w:rsidRDefault="00F71A9D" w:rsidP="00F71A9D">
      <w:r>
        <w:rPr>
          <w:rFonts w:hint="eastAsia"/>
        </w:rPr>
        <w:t>外包总是具有服务的基本特征，因为这至少要在供方与组织之间的接触面上实施一项活动。</w:t>
      </w:r>
    </w:p>
    <w:p w14:paraId="73ED78E2" w14:textId="77777777" w:rsidR="00A333A3" w:rsidRDefault="00F71A9D" w:rsidP="00F71A9D">
      <w:r>
        <w:rPr>
          <w:rFonts w:hint="eastAsia"/>
        </w:rPr>
        <w:t>由于过程、产品和服务的性质，外部提供所需的控制可能存在很大差异。对外部供方以及外部提供的过程、产品和服务，组织可以应用基于风险的思维来确定适当的控制类型和控制程度。</w:t>
      </w:r>
    </w:p>
    <w:p w14:paraId="78437C25" w14:textId="77777777" w:rsidR="00A333A3" w:rsidRDefault="00A333A3">
      <w:pPr>
        <w:widowControl/>
        <w:jc w:val="left"/>
      </w:pPr>
      <w:r>
        <w:br w:type="page"/>
      </w:r>
    </w:p>
    <w:p w14:paraId="4FFE95FF" w14:textId="77777777" w:rsidR="00A333A3" w:rsidRDefault="00A333A3" w:rsidP="00F71A9D">
      <w:r>
        <w:rPr>
          <w:rFonts w:hint="eastAsia"/>
        </w:rPr>
        <w:lastRenderedPageBreak/>
        <w:t>附录</w:t>
      </w:r>
      <w:r>
        <w:rPr>
          <w:rFonts w:hint="eastAsia"/>
        </w:rPr>
        <w:t>B</w:t>
      </w:r>
      <w:r>
        <w:rPr>
          <w:rFonts w:hint="eastAsia"/>
        </w:rPr>
        <w:br/>
      </w:r>
      <w:r>
        <w:rPr>
          <w:rFonts w:hint="eastAsia"/>
        </w:rPr>
        <w:t>（资料性附录）</w:t>
      </w:r>
      <w:r>
        <w:br/>
      </w:r>
      <w:r>
        <w:rPr>
          <w:rFonts w:hint="eastAsia"/>
        </w:rPr>
        <w:t>SAC/TC 151</w:t>
      </w:r>
      <w:r>
        <w:rPr>
          <w:rFonts w:hint="eastAsia"/>
        </w:rPr>
        <w:t>制定的其他质量管理和质量管理体系标准</w:t>
      </w:r>
    </w:p>
    <w:p w14:paraId="74CD2988" w14:textId="77777777" w:rsidR="00A333A3" w:rsidRDefault="00A333A3" w:rsidP="00F71A9D"/>
    <w:p w14:paraId="7DBF34B2" w14:textId="77777777" w:rsidR="00395642" w:rsidRDefault="00395642" w:rsidP="00395642">
      <w:r>
        <w:rPr>
          <w:rFonts w:hint="eastAsia"/>
        </w:rPr>
        <w:t>本附录描述的标准由</w:t>
      </w:r>
      <w:r>
        <w:rPr>
          <w:rFonts w:hint="eastAsia"/>
        </w:rPr>
        <w:t>SAC/TC 151</w:t>
      </w:r>
      <w:r>
        <w:rPr>
          <w:rFonts w:hint="eastAsia"/>
        </w:rPr>
        <w:t>制定</w:t>
      </w:r>
      <w:r>
        <w:rPr>
          <w:rFonts w:hint="eastAsia"/>
        </w:rPr>
        <w:t>(</w:t>
      </w:r>
      <w:r>
        <w:rPr>
          <w:rFonts w:hint="eastAsia"/>
        </w:rPr>
        <w:t>等同采用</w:t>
      </w:r>
      <w:r>
        <w:rPr>
          <w:rFonts w:hint="eastAsia"/>
        </w:rPr>
        <w:t>ISO/TC 176</w:t>
      </w:r>
      <w:r>
        <w:rPr>
          <w:rFonts w:hint="eastAsia"/>
        </w:rPr>
        <w:t>质量管理和质量保证技术委员会制定的国际标准</w:t>
      </w:r>
      <w:r>
        <w:rPr>
          <w:rFonts w:hint="eastAsia"/>
        </w:rPr>
        <w:t>)</w:t>
      </w:r>
      <w:r>
        <w:rPr>
          <w:rFonts w:hint="eastAsia"/>
        </w:rPr>
        <w:t>，旨在为应用本标准的组织提供支持信息，并为组织选择追求超越本标准要求的目标提供指南。本附录所列文件中包含的指南或要求并不增加或修改本标准的要求。</w:t>
      </w:r>
    </w:p>
    <w:p w14:paraId="2B559F41" w14:textId="77777777" w:rsidR="00395642" w:rsidRDefault="00395642" w:rsidP="00395642">
      <w:r>
        <w:rPr>
          <w:rFonts w:hint="eastAsia"/>
        </w:rPr>
        <w:t>本标准条款与其他相关标准之间的关系如表</w:t>
      </w:r>
      <w:r>
        <w:rPr>
          <w:rFonts w:hint="eastAsia"/>
        </w:rPr>
        <w:t>B.1</w:t>
      </w:r>
      <w:r>
        <w:rPr>
          <w:rFonts w:hint="eastAsia"/>
        </w:rPr>
        <w:t>所示。</w:t>
      </w:r>
    </w:p>
    <w:p w14:paraId="0ECB4D91" w14:textId="77777777" w:rsidR="00395642" w:rsidRDefault="00395642" w:rsidP="00395642">
      <w:r>
        <w:rPr>
          <w:rFonts w:hint="eastAsia"/>
        </w:rPr>
        <w:t>本附录不包括参考</w:t>
      </w:r>
      <w:r>
        <w:rPr>
          <w:rFonts w:hint="eastAsia"/>
        </w:rPr>
        <w:t>GB/T 19000</w:t>
      </w:r>
      <w:r>
        <w:rPr>
          <w:rFonts w:hint="eastAsia"/>
        </w:rPr>
        <w:t>族而制定的行业特定要求的质量管理体系标准。</w:t>
      </w:r>
    </w:p>
    <w:p w14:paraId="286B7C0F" w14:textId="77777777" w:rsidR="00395642" w:rsidRDefault="00395642" w:rsidP="00395642">
      <w:r>
        <w:rPr>
          <w:rFonts w:hint="eastAsia"/>
        </w:rPr>
        <w:t>本标准系</w:t>
      </w:r>
      <w:r>
        <w:rPr>
          <w:rFonts w:hint="eastAsia"/>
        </w:rPr>
        <w:t>SAC/TC 151</w:t>
      </w:r>
      <w:r>
        <w:rPr>
          <w:rFonts w:hint="eastAsia"/>
        </w:rPr>
        <w:t>所制定</w:t>
      </w:r>
      <w:r>
        <w:rPr>
          <w:rFonts w:hint="eastAsia"/>
        </w:rPr>
        <w:t>GB/T 19000</w:t>
      </w:r>
      <w:r>
        <w:rPr>
          <w:rFonts w:hint="eastAsia"/>
        </w:rPr>
        <w:t>族</w:t>
      </w:r>
      <w:r>
        <w:rPr>
          <w:rFonts w:hint="eastAsia"/>
        </w:rPr>
        <w:t>(</w:t>
      </w:r>
      <w:r>
        <w:rPr>
          <w:rFonts w:hint="eastAsia"/>
        </w:rPr>
        <w:t>等同采用</w:t>
      </w:r>
      <w:r>
        <w:rPr>
          <w:rFonts w:hint="eastAsia"/>
        </w:rPr>
        <w:t>ISO 9000</w:t>
      </w:r>
      <w:r>
        <w:rPr>
          <w:rFonts w:hint="eastAsia"/>
        </w:rPr>
        <w:t>族</w:t>
      </w:r>
      <w:r>
        <w:rPr>
          <w:rFonts w:hint="eastAsia"/>
        </w:rPr>
        <w:t>)</w:t>
      </w:r>
      <w:r>
        <w:rPr>
          <w:rFonts w:hint="eastAsia"/>
        </w:rPr>
        <w:t>的三个核心标准之一。</w:t>
      </w:r>
    </w:p>
    <w:p w14:paraId="3E8310C2" w14:textId="77777777" w:rsidR="00395642" w:rsidRDefault="00395642" w:rsidP="00395642">
      <w:r>
        <w:rPr>
          <w:rFonts w:hint="eastAsia"/>
        </w:rPr>
        <w:t>——</w:t>
      </w:r>
      <w:r>
        <w:rPr>
          <w:rFonts w:hint="eastAsia"/>
        </w:rPr>
        <w:t>GB/T 19000/ISO 9000</w:t>
      </w:r>
      <w:r>
        <w:rPr>
          <w:rFonts w:hint="eastAsia"/>
        </w:rPr>
        <w:t>《质量管理体系</w:t>
      </w:r>
      <w:r>
        <w:rPr>
          <w:rFonts w:hint="eastAsia"/>
        </w:rPr>
        <w:t xml:space="preserve"> </w:t>
      </w:r>
      <w:r>
        <w:rPr>
          <w:rFonts w:hint="eastAsia"/>
        </w:rPr>
        <w:t>基础和术语》为正确理解和实施本标准提供必要的基础。在制定本标准过程中考虑到了</w:t>
      </w:r>
      <w:r>
        <w:rPr>
          <w:rFonts w:hint="eastAsia"/>
        </w:rPr>
        <w:t>GB/T 19000</w:t>
      </w:r>
      <w:r>
        <w:rPr>
          <w:rFonts w:hint="eastAsia"/>
        </w:rPr>
        <w:t>详细描述的质量管理原则。这些原则本身不作为要求，但构成本标准所规定要求的基础。</w:t>
      </w:r>
      <w:r>
        <w:rPr>
          <w:rFonts w:hint="eastAsia"/>
        </w:rPr>
        <w:t>GB/T 19000</w:t>
      </w:r>
      <w:r>
        <w:rPr>
          <w:rFonts w:hint="eastAsia"/>
        </w:rPr>
        <w:t>还规定了应用于本标准的术语、定义和概念。</w:t>
      </w:r>
    </w:p>
    <w:p w14:paraId="4526BCFD" w14:textId="77777777" w:rsidR="00395642" w:rsidRDefault="00395642" w:rsidP="00395642">
      <w:r>
        <w:rPr>
          <w:rFonts w:hint="eastAsia"/>
        </w:rPr>
        <w:t>——本标准</w:t>
      </w:r>
      <w:r>
        <w:rPr>
          <w:rFonts w:hint="eastAsia"/>
        </w:rPr>
        <w:t>(GB/T 19001/ISO 9001)</w:t>
      </w:r>
      <w:r>
        <w:rPr>
          <w:rFonts w:hint="eastAsia"/>
        </w:rPr>
        <w:t>规定的要求旨在为组织的产品和服务提供信任，从而增强顾客满意。正确实施本标准也能为组织带来其他预期利益，如</w:t>
      </w:r>
      <w:r>
        <w:rPr>
          <w:rFonts w:hint="eastAsia"/>
        </w:rPr>
        <w:t>:</w:t>
      </w:r>
      <w:r>
        <w:rPr>
          <w:rFonts w:hint="eastAsia"/>
        </w:rPr>
        <w:t>改进内部沟通，更好地理解和控制组织的过程。</w:t>
      </w:r>
    </w:p>
    <w:p w14:paraId="7A2D1FEE" w14:textId="77777777" w:rsidR="00395642" w:rsidRDefault="00395642" w:rsidP="00395642">
      <w:r>
        <w:rPr>
          <w:rFonts w:hint="eastAsia"/>
        </w:rPr>
        <w:t>——</w:t>
      </w:r>
      <w:r>
        <w:rPr>
          <w:rFonts w:hint="eastAsia"/>
        </w:rPr>
        <w:t>GB/T 19004/IS0 9004</w:t>
      </w:r>
      <w:r>
        <w:rPr>
          <w:rFonts w:hint="eastAsia"/>
        </w:rPr>
        <w:t>《追求组织的持续成功</w:t>
      </w:r>
      <w:r>
        <w:rPr>
          <w:rFonts w:hint="eastAsia"/>
        </w:rPr>
        <w:t xml:space="preserve"> </w:t>
      </w:r>
      <w:r>
        <w:rPr>
          <w:rFonts w:hint="eastAsia"/>
        </w:rPr>
        <w:t>质量管理方法》为组织选择超出本标准的要求提供指南，关注能够改进组织整体绩效的更加广泛的议题。</w:t>
      </w:r>
      <w:r>
        <w:rPr>
          <w:rFonts w:hint="eastAsia"/>
        </w:rPr>
        <w:t>GB/T 19004</w:t>
      </w:r>
      <w:r>
        <w:rPr>
          <w:rFonts w:hint="eastAsia"/>
        </w:rPr>
        <w:t>包括自我评价方法指南，以便组织能够对其</w:t>
      </w:r>
      <w:proofErr w:type="gramStart"/>
      <w:r>
        <w:rPr>
          <w:rFonts w:hint="eastAsia"/>
        </w:rPr>
        <w:t>质量管理休系的</w:t>
      </w:r>
      <w:proofErr w:type="gramEnd"/>
      <w:r>
        <w:rPr>
          <w:rFonts w:hint="eastAsia"/>
        </w:rPr>
        <w:t>成熟度进行评价。</w:t>
      </w:r>
    </w:p>
    <w:p w14:paraId="302EEE7D" w14:textId="77777777" w:rsidR="00395642" w:rsidRDefault="00395642" w:rsidP="00395642">
      <w:r>
        <w:rPr>
          <w:rFonts w:hint="eastAsia"/>
        </w:rPr>
        <w:t>在组织实施或寻求改进其质量管理体系、过程或相关活动的过程中，以下简要介绍的标准可以为其提供帮助。</w:t>
      </w:r>
    </w:p>
    <w:p w14:paraId="13800329" w14:textId="77777777" w:rsidR="00395642" w:rsidRDefault="00395642" w:rsidP="00395642">
      <w:r>
        <w:rPr>
          <w:rFonts w:hint="eastAsia"/>
        </w:rPr>
        <w:t>——</w:t>
      </w:r>
      <w:r>
        <w:rPr>
          <w:rFonts w:hint="eastAsia"/>
        </w:rPr>
        <w:t>GB/T 19010/IS0 10001</w:t>
      </w:r>
      <w:r>
        <w:rPr>
          <w:rFonts w:hint="eastAsia"/>
        </w:rPr>
        <w:t>《质量管理</w:t>
      </w:r>
      <w:r>
        <w:rPr>
          <w:rFonts w:hint="eastAsia"/>
        </w:rPr>
        <w:t xml:space="preserve"> </w:t>
      </w:r>
      <w:r>
        <w:rPr>
          <w:rFonts w:hint="eastAsia"/>
        </w:rPr>
        <w:t>顾客满意</w:t>
      </w:r>
      <w:r>
        <w:rPr>
          <w:rFonts w:hint="eastAsia"/>
        </w:rPr>
        <w:t xml:space="preserve"> </w:t>
      </w:r>
      <w:r>
        <w:rPr>
          <w:rFonts w:hint="eastAsia"/>
        </w:rPr>
        <w:t>组织行为规范指南》，为组织确定其在满足顾客需求和期望方面的满意程度提供指南。实施该标准可以增强顾客对组织的信心，使组织对顾客的预期更加准确，从而降低误解和投诉的可能性。</w:t>
      </w:r>
    </w:p>
    <w:p w14:paraId="3105F5E4" w14:textId="77777777" w:rsidR="00395642" w:rsidRDefault="00395642" w:rsidP="00395642">
      <w:r>
        <w:rPr>
          <w:rFonts w:hint="eastAsia"/>
        </w:rPr>
        <w:t>——</w:t>
      </w:r>
      <w:r>
        <w:rPr>
          <w:rFonts w:hint="eastAsia"/>
        </w:rPr>
        <w:t>GB/T 19012/ISO 10002</w:t>
      </w:r>
      <w:r>
        <w:rPr>
          <w:rFonts w:hint="eastAsia"/>
        </w:rPr>
        <w:t>《质量管理</w:t>
      </w:r>
      <w:r>
        <w:rPr>
          <w:rFonts w:hint="eastAsia"/>
        </w:rPr>
        <w:t xml:space="preserve"> </w:t>
      </w:r>
      <w:r>
        <w:rPr>
          <w:rFonts w:hint="eastAsia"/>
        </w:rPr>
        <w:t>顾客满意</w:t>
      </w:r>
      <w:r>
        <w:rPr>
          <w:rFonts w:hint="eastAsia"/>
        </w:rPr>
        <w:t xml:space="preserve"> </w:t>
      </w:r>
      <w:r>
        <w:rPr>
          <w:rFonts w:hint="eastAsia"/>
        </w:rPr>
        <w:t>组织处理投诉指南》，通过确认和理解投诉方的需求和期望，并解决所接到的投诉，为组织提供了有关投诉处理过程的指南，该标准提供了一个开放、有效和易于应用的投诉过程，包括人员培训，并且也为小企业提供指南。</w:t>
      </w:r>
    </w:p>
    <w:p w14:paraId="4CB6F5EF" w14:textId="77777777" w:rsidR="00395642" w:rsidRDefault="00395642" w:rsidP="00395642">
      <w:r>
        <w:rPr>
          <w:rFonts w:hint="eastAsia"/>
        </w:rPr>
        <w:t>——</w:t>
      </w:r>
      <w:r>
        <w:rPr>
          <w:rFonts w:hint="eastAsia"/>
        </w:rPr>
        <w:t>GB/T 19013/ISO 10003</w:t>
      </w:r>
      <w:r>
        <w:rPr>
          <w:rFonts w:hint="eastAsia"/>
        </w:rPr>
        <w:t>《质量管理</w:t>
      </w:r>
      <w:r>
        <w:rPr>
          <w:rFonts w:hint="eastAsia"/>
        </w:rPr>
        <w:t xml:space="preserve"> </w:t>
      </w:r>
      <w:r>
        <w:rPr>
          <w:rFonts w:hint="eastAsia"/>
        </w:rPr>
        <w:t>顾客满意</w:t>
      </w:r>
      <w:r>
        <w:rPr>
          <w:rFonts w:hint="eastAsia"/>
        </w:rPr>
        <w:t xml:space="preserve"> </w:t>
      </w:r>
      <w:r>
        <w:rPr>
          <w:rFonts w:hint="eastAsia"/>
        </w:rPr>
        <w:t>组织外部争议解决指南》，为组织有效和高</w:t>
      </w:r>
      <w:r>
        <w:rPr>
          <w:rFonts w:hint="eastAsia"/>
        </w:rPr>
        <w:t xml:space="preserve">        </w:t>
      </w:r>
      <w:r>
        <w:rPr>
          <w:rFonts w:hint="eastAsia"/>
        </w:rPr>
        <w:t>效地解决有关产品投诉的外部争议提供了指南。</w:t>
      </w:r>
      <w:proofErr w:type="gramStart"/>
      <w:r>
        <w:rPr>
          <w:rFonts w:hint="eastAsia"/>
        </w:rPr>
        <w:t>当投诉</w:t>
      </w:r>
      <w:proofErr w:type="gramEnd"/>
      <w:r>
        <w:rPr>
          <w:rFonts w:hint="eastAsia"/>
        </w:rPr>
        <w:t>不能在组织内部解决时，争议解决是</w:t>
      </w:r>
      <w:r>
        <w:rPr>
          <w:rFonts w:hint="eastAsia"/>
        </w:rPr>
        <w:t xml:space="preserve">        </w:t>
      </w:r>
      <w:r>
        <w:rPr>
          <w:rFonts w:hint="eastAsia"/>
        </w:rPr>
        <w:t>一种补偿途径。大多数投诉可以在组织内部成功解决，无需更多的冲突过程。</w:t>
      </w:r>
    </w:p>
    <w:p w14:paraId="22059DF4" w14:textId="77777777" w:rsidR="00395642" w:rsidRDefault="00395642" w:rsidP="00395642">
      <w:r>
        <w:rPr>
          <w:rFonts w:hint="eastAsia"/>
        </w:rPr>
        <w:t>——</w:t>
      </w:r>
      <w:r>
        <w:rPr>
          <w:rFonts w:hint="eastAsia"/>
        </w:rPr>
        <w:t>GB/Z 27907/ISO 10004</w:t>
      </w:r>
      <w:r>
        <w:rPr>
          <w:rFonts w:hint="eastAsia"/>
        </w:rPr>
        <w:t>《质量管理</w:t>
      </w:r>
      <w:r>
        <w:rPr>
          <w:rFonts w:hint="eastAsia"/>
        </w:rPr>
        <w:t xml:space="preserve"> </w:t>
      </w:r>
      <w:r>
        <w:rPr>
          <w:rFonts w:hint="eastAsia"/>
        </w:rPr>
        <w:t>顾客满意</w:t>
      </w:r>
      <w:r>
        <w:rPr>
          <w:rFonts w:hint="eastAsia"/>
        </w:rPr>
        <w:t xml:space="preserve"> </w:t>
      </w:r>
      <w:r>
        <w:rPr>
          <w:rFonts w:hint="eastAsia"/>
        </w:rPr>
        <w:t>监视和测量指南》，为组织采取增强顾客满意的措施、并识别顾客所关注的产品、过程和属性的改进机会提供了指南。这些措施能够增强顾客忠诚，避免顾客流失。</w:t>
      </w:r>
    </w:p>
    <w:p w14:paraId="4C896219" w14:textId="77777777" w:rsidR="00395642" w:rsidRDefault="00395642" w:rsidP="00395642">
      <w:r>
        <w:rPr>
          <w:rFonts w:hint="eastAsia"/>
        </w:rPr>
        <w:t>——</w:t>
      </w:r>
      <w:r>
        <w:rPr>
          <w:rFonts w:hint="eastAsia"/>
        </w:rPr>
        <w:t>GB/T 19015/ISO 10005</w:t>
      </w:r>
      <w:r>
        <w:rPr>
          <w:rFonts w:hint="eastAsia"/>
        </w:rPr>
        <w:t>《质量管理体系</w:t>
      </w:r>
      <w:r>
        <w:rPr>
          <w:rFonts w:hint="eastAsia"/>
        </w:rPr>
        <w:t xml:space="preserve"> </w:t>
      </w:r>
      <w:r>
        <w:rPr>
          <w:rFonts w:hint="eastAsia"/>
        </w:rPr>
        <w:t>质量计划指南》，为组织制定和实施质量计划，作为满足相关过程、产品、项目或合同要求的手段，形成支持产品实现的工作方法和实践提供了指南。制定质量计划的益处在于能使相关人员增加可以满足质量要求并有效控制相应过程的信心，推动其积极参与。</w:t>
      </w:r>
    </w:p>
    <w:p w14:paraId="4D85255C" w14:textId="77777777" w:rsidR="00395642" w:rsidRDefault="00395642" w:rsidP="00395642">
      <w:r>
        <w:rPr>
          <w:rFonts w:hint="eastAsia"/>
        </w:rPr>
        <w:t>——</w:t>
      </w:r>
      <w:r>
        <w:rPr>
          <w:rFonts w:hint="eastAsia"/>
        </w:rPr>
        <w:t>GB/T 19016/ISO 10006</w:t>
      </w:r>
      <w:r>
        <w:rPr>
          <w:rFonts w:hint="eastAsia"/>
        </w:rPr>
        <w:t>《质量管理体系</w:t>
      </w:r>
      <w:r>
        <w:rPr>
          <w:rFonts w:hint="eastAsia"/>
        </w:rPr>
        <w:t xml:space="preserve"> </w:t>
      </w:r>
      <w:r>
        <w:rPr>
          <w:rFonts w:hint="eastAsia"/>
        </w:rPr>
        <w:t>项目质量管理指南》，可适用于从小到大、从简单到复杂、从单独的项目到项目组合中组成部分的各种项目。既可供项目管理人员使用，也可供需要确保其组织应用质量管理体系标准相关实践的人员使用。</w:t>
      </w:r>
    </w:p>
    <w:p w14:paraId="07F710D1" w14:textId="77777777" w:rsidR="00395642" w:rsidRDefault="00395642" w:rsidP="00A03A99">
      <w:r>
        <w:rPr>
          <w:rFonts w:hint="eastAsia"/>
        </w:rPr>
        <w:t>——</w:t>
      </w:r>
      <w:r>
        <w:rPr>
          <w:rFonts w:hint="eastAsia"/>
        </w:rPr>
        <w:t>GB/T 19017/ISO 10007</w:t>
      </w:r>
      <w:r>
        <w:rPr>
          <w:rFonts w:hint="eastAsia"/>
        </w:rPr>
        <w:t>《质量管理体系</w:t>
      </w:r>
      <w:r>
        <w:rPr>
          <w:rFonts w:hint="eastAsia"/>
        </w:rPr>
        <w:t xml:space="preserve"> </w:t>
      </w:r>
      <w:r>
        <w:rPr>
          <w:rFonts w:hint="eastAsia"/>
        </w:rPr>
        <w:t>技术状态管理指南》，帮助组织在整个寿命周期内对产品的技术和管理状态应用技术状态管理。技术状态管理可用于满足本标准规定的产品标识和</w:t>
      </w:r>
      <w:proofErr w:type="gramStart"/>
      <w:r>
        <w:rPr>
          <w:rFonts w:hint="eastAsia"/>
        </w:rPr>
        <w:t>可</w:t>
      </w:r>
      <w:proofErr w:type="gramEnd"/>
      <w:r>
        <w:rPr>
          <w:rFonts w:hint="eastAsia"/>
        </w:rPr>
        <w:t>追溯要求。</w:t>
      </w:r>
    </w:p>
    <w:p w14:paraId="2C4CE5F6" w14:textId="77777777" w:rsidR="00395642" w:rsidRDefault="00A03A99" w:rsidP="00A03A99">
      <w:r>
        <w:rPr>
          <w:rFonts w:hint="eastAsia"/>
        </w:rPr>
        <w:lastRenderedPageBreak/>
        <w:t>——</w:t>
      </w:r>
      <w:r w:rsidR="00395642">
        <w:rPr>
          <w:rFonts w:hint="eastAsia"/>
        </w:rPr>
        <w:t>ISO</w:t>
      </w:r>
      <w:r>
        <w:rPr>
          <w:rFonts w:hint="eastAsia"/>
        </w:rPr>
        <w:t xml:space="preserve"> 10008</w:t>
      </w:r>
      <w:r w:rsidR="00395642">
        <w:rPr>
          <w:rFonts w:hint="eastAsia"/>
        </w:rPr>
        <w:t>《质量管理</w:t>
      </w:r>
      <w:r>
        <w:rPr>
          <w:rFonts w:hint="eastAsia"/>
        </w:rPr>
        <w:t xml:space="preserve"> </w:t>
      </w:r>
      <w:r w:rsidR="00395642">
        <w:rPr>
          <w:rFonts w:hint="eastAsia"/>
        </w:rPr>
        <w:t>顾客满意</w:t>
      </w:r>
      <w:r>
        <w:rPr>
          <w:rFonts w:hint="eastAsia"/>
        </w:rPr>
        <w:t xml:space="preserve"> </w:t>
      </w:r>
      <w:r w:rsidR="00395642">
        <w:rPr>
          <w:rFonts w:hint="eastAsia"/>
        </w:rPr>
        <w:t>企业</w:t>
      </w:r>
      <w:r>
        <w:rPr>
          <w:rFonts w:hint="eastAsia"/>
        </w:rPr>
        <w:t>-</w:t>
      </w:r>
      <w:r w:rsidR="00395642">
        <w:rPr>
          <w:rFonts w:hint="eastAsia"/>
        </w:rPr>
        <w:t>消费者</w:t>
      </w:r>
      <w:r>
        <w:rPr>
          <w:rFonts w:hint="eastAsia"/>
        </w:rPr>
        <w:t xml:space="preserve"> </w:t>
      </w:r>
      <w:r w:rsidR="00395642">
        <w:rPr>
          <w:rFonts w:hint="eastAsia"/>
        </w:rPr>
        <w:t>电子商务交易指南》，指导组织如何有效和高效地实施企业</w:t>
      </w:r>
      <w:r>
        <w:rPr>
          <w:rFonts w:hint="eastAsia"/>
        </w:rPr>
        <w:t>-</w:t>
      </w:r>
      <w:r w:rsidR="00395642">
        <w:rPr>
          <w:rFonts w:hint="eastAsia"/>
        </w:rPr>
        <w:t>消费者电子商务交易系统</w:t>
      </w:r>
      <w:r w:rsidR="00395642">
        <w:rPr>
          <w:rFonts w:hint="eastAsia"/>
        </w:rPr>
        <w:t>(B</w:t>
      </w:r>
      <w:r>
        <w:rPr>
          <w:rFonts w:hint="eastAsia"/>
        </w:rPr>
        <w:t>2</w:t>
      </w:r>
      <w:r w:rsidR="00395642">
        <w:rPr>
          <w:rFonts w:hint="eastAsia"/>
        </w:rPr>
        <w:t>C ECT)</w:t>
      </w:r>
      <w:r w:rsidR="00395642">
        <w:rPr>
          <w:rFonts w:hint="eastAsia"/>
        </w:rPr>
        <w:t>，从而为增加顾客对此电子商务交易的信心奠定基础，提高组织满足顾客要求的能力，以减少投诉和争议。</w:t>
      </w:r>
    </w:p>
    <w:p w14:paraId="1D1EE583" w14:textId="77777777" w:rsidR="00395642" w:rsidRDefault="00A03A99" w:rsidP="00A03A99">
      <w:r>
        <w:rPr>
          <w:rFonts w:hint="eastAsia"/>
        </w:rPr>
        <w:t>——</w:t>
      </w:r>
      <w:r w:rsidR="00395642">
        <w:rPr>
          <w:rFonts w:hint="eastAsia"/>
        </w:rPr>
        <w:t>GB/T</w:t>
      </w:r>
      <w:r>
        <w:rPr>
          <w:rFonts w:hint="eastAsia"/>
        </w:rPr>
        <w:t xml:space="preserve"> </w:t>
      </w:r>
      <w:r w:rsidR="00395642">
        <w:rPr>
          <w:rFonts w:hint="eastAsia"/>
        </w:rPr>
        <w:t>19022/</w:t>
      </w:r>
      <w:r>
        <w:rPr>
          <w:rFonts w:hint="eastAsia"/>
        </w:rPr>
        <w:t>ISO 10012</w:t>
      </w:r>
      <w:r w:rsidR="00395642">
        <w:rPr>
          <w:rFonts w:hint="eastAsia"/>
        </w:rPr>
        <w:t>《测量管理体系</w:t>
      </w:r>
      <w:r>
        <w:rPr>
          <w:rFonts w:hint="eastAsia"/>
        </w:rPr>
        <w:t xml:space="preserve"> </w:t>
      </w:r>
      <w:r w:rsidR="00395642">
        <w:rPr>
          <w:rFonts w:hint="eastAsia"/>
        </w:rPr>
        <w:t>测量过程和测量设备的要求》，为测量过程管理以及支持和证明符合计量要求的测量设备的计量确认提供了指南。该标准规定测量管理体系的质量管理准则，以确保满足计量要求。</w:t>
      </w:r>
    </w:p>
    <w:p w14:paraId="45578F95" w14:textId="77777777" w:rsidR="00395642" w:rsidRDefault="00A03A99" w:rsidP="00A03A99">
      <w:r>
        <w:rPr>
          <w:rFonts w:hint="eastAsia"/>
        </w:rPr>
        <w:t>——</w:t>
      </w:r>
      <w:r w:rsidR="00395642">
        <w:rPr>
          <w:rFonts w:hint="eastAsia"/>
        </w:rPr>
        <w:t>GB/T 19023/</w:t>
      </w:r>
      <w:r>
        <w:rPr>
          <w:rFonts w:hint="eastAsia"/>
        </w:rPr>
        <w:t>ISO/</w:t>
      </w:r>
      <w:r w:rsidR="00395642">
        <w:rPr>
          <w:rFonts w:hint="eastAsia"/>
        </w:rPr>
        <w:t>TR 10013</w:t>
      </w:r>
      <w:r w:rsidR="00395642">
        <w:rPr>
          <w:rFonts w:hint="eastAsia"/>
        </w:rPr>
        <w:t>《质量管理体系文件指南》，为编制和保持质量管理体系所需的文件提供了指南。该标准能用于质量管理体系相关标准以外的管理体系，如</w:t>
      </w:r>
      <w:r w:rsidR="00395642">
        <w:rPr>
          <w:rFonts w:hint="eastAsia"/>
        </w:rPr>
        <w:t>:</w:t>
      </w:r>
      <w:r w:rsidR="00395642">
        <w:rPr>
          <w:rFonts w:hint="eastAsia"/>
        </w:rPr>
        <w:t>环境管理体系和安全管理体系。</w:t>
      </w:r>
    </w:p>
    <w:p w14:paraId="4B2C1B6C" w14:textId="77777777" w:rsidR="00395642" w:rsidRDefault="00A03A99" w:rsidP="00A03A99">
      <w:r>
        <w:rPr>
          <w:rFonts w:hint="eastAsia"/>
        </w:rPr>
        <w:t>——</w:t>
      </w:r>
      <w:r>
        <w:rPr>
          <w:rFonts w:hint="eastAsia"/>
        </w:rPr>
        <w:t>GB/</w:t>
      </w:r>
      <w:r w:rsidR="00395642">
        <w:rPr>
          <w:rFonts w:hint="eastAsia"/>
        </w:rPr>
        <w:t xml:space="preserve">T </w:t>
      </w:r>
      <w:r>
        <w:rPr>
          <w:rFonts w:hint="eastAsia"/>
        </w:rPr>
        <w:t>19024/ISO 1001</w:t>
      </w:r>
      <w:r w:rsidR="00395642">
        <w:rPr>
          <w:rFonts w:hint="eastAsia"/>
        </w:rPr>
        <w:t>4</w:t>
      </w:r>
      <w:r w:rsidR="00395642">
        <w:rPr>
          <w:rFonts w:hint="eastAsia"/>
        </w:rPr>
        <w:t>《质量管理</w:t>
      </w:r>
      <w:r>
        <w:rPr>
          <w:rFonts w:hint="eastAsia"/>
        </w:rPr>
        <w:t xml:space="preserve"> </w:t>
      </w:r>
      <w:r w:rsidR="00395642">
        <w:rPr>
          <w:rFonts w:hint="eastAsia"/>
        </w:rPr>
        <w:t>实现财务和经济效益的指南》专门为最高管理者制定。</w:t>
      </w:r>
      <w:r w:rsidR="00395642">
        <w:rPr>
          <w:rFonts w:hint="eastAsia"/>
        </w:rPr>
        <w:t xml:space="preserve">    </w:t>
      </w:r>
      <w:r w:rsidR="00395642">
        <w:rPr>
          <w:rFonts w:hint="eastAsia"/>
        </w:rPr>
        <w:t>该标准为通过应用质量管理原则实现财务和经济效益提供了指南。其有利于促进组织应用管</w:t>
      </w:r>
      <w:r w:rsidR="00395642">
        <w:rPr>
          <w:rFonts w:hint="eastAsia"/>
        </w:rPr>
        <w:t xml:space="preserve">    </w:t>
      </w:r>
      <w:proofErr w:type="gramStart"/>
      <w:r w:rsidR="00395642">
        <w:rPr>
          <w:rFonts w:hint="eastAsia"/>
        </w:rPr>
        <w:t>理原则</w:t>
      </w:r>
      <w:proofErr w:type="gramEnd"/>
      <w:r w:rsidR="00395642">
        <w:rPr>
          <w:rFonts w:hint="eastAsia"/>
        </w:rPr>
        <w:t>以及选择持续成功的方法和工具。</w:t>
      </w:r>
    </w:p>
    <w:p w14:paraId="7624E555" w14:textId="77777777" w:rsidR="00395642" w:rsidRDefault="00A03A99" w:rsidP="00A03A99">
      <w:r>
        <w:rPr>
          <w:rFonts w:hint="eastAsia"/>
        </w:rPr>
        <w:t>——</w:t>
      </w:r>
      <w:r w:rsidR="00395642">
        <w:rPr>
          <w:rFonts w:hint="eastAsia"/>
        </w:rPr>
        <w:t>GB/T</w:t>
      </w:r>
      <w:r>
        <w:rPr>
          <w:rFonts w:hint="eastAsia"/>
        </w:rPr>
        <w:t xml:space="preserve"> </w:t>
      </w:r>
      <w:r w:rsidR="00395642">
        <w:rPr>
          <w:rFonts w:hint="eastAsia"/>
        </w:rPr>
        <w:t>19025/</w:t>
      </w:r>
      <w:r>
        <w:rPr>
          <w:rFonts w:hint="eastAsia"/>
        </w:rPr>
        <w:t>ISO 10015</w:t>
      </w:r>
      <w:r w:rsidR="00395642">
        <w:rPr>
          <w:rFonts w:hint="eastAsia"/>
        </w:rPr>
        <w:t>《质量管理</w:t>
      </w:r>
      <w:r>
        <w:rPr>
          <w:rFonts w:hint="eastAsia"/>
        </w:rPr>
        <w:t xml:space="preserve"> </w:t>
      </w:r>
      <w:r w:rsidR="00395642">
        <w:rPr>
          <w:rFonts w:hint="eastAsia"/>
        </w:rPr>
        <w:t>培训指南》，为组织解决培训相关问题提供了帮助和指南。该标准能用于质量管理体系相关标准涉及“教育”与“培训”事宜时所需的指南。所谓“培训”包括所有类型的教育和培训。</w:t>
      </w:r>
    </w:p>
    <w:p w14:paraId="007EEBB0" w14:textId="77777777" w:rsidR="00395642" w:rsidRDefault="00A03A99" w:rsidP="00A03A99">
      <w:r>
        <w:rPr>
          <w:rFonts w:hint="eastAsia"/>
        </w:rPr>
        <w:t>——</w:t>
      </w:r>
      <w:r w:rsidR="00395642">
        <w:rPr>
          <w:rFonts w:hint="eastAsia"/>
        </w:rPr>
        <w:t>GB/</w:t>
      </w:r>
      <w:r>
        <w:rPr>
          <w:rFonts w:hint="eastAsia"/>
        </w:rPr>
        <w:t xml:space="preserve">Z </w:t>
      </w:r>
      <w:r w:rsidR="00395642">
        <w:rPr>
          <w:rFonts w:hint="eastAsia"/>
        </w:rPr>
        <w:t>19027/ISO/TR</w:t>
      </w:r>
      <w:r>
        <w:rPr>
          <w:rFonts w:hint="eastAsia"/>
        </w:rPr>
        <w:t xml:space="preserve"> 10017</w:t>
      </w:r>
      <w:r w:rsidR="00395642">
        <w:rPr>
          <w:rFonts w:hint="eastAsia"/>
        </w:rPr>
        <w:t>《</w:t>
      </w:r>
      <w:r w:rsidR="00395642">
        <w:rPr>
          <w:rFonts w:hint="eastAsia"/>
        </w:rPr>
        <w:t>GB/T</w:t>
      </w:r>
      <w:r>
        <w:rPr>
          <w:rFonts w:hint="eastAsia"/>
        </w:rPr>
        <w:t xml:space="preserve"> </w:t>
      </w:r>
      <w:r w:rsidR="00395642">
        <w:rPr>
          <w:rFonts w:hint="eastAsia"/>
        </w:rPr>
        <w:t>19001</w:t>
      </w:r>
      <w:r w:rsidR="001A0913">
        <w:rPr>
          <w:rFonts w:hint="eastAsia"/>
        </w:rPr>
        <w:t>—</w:t>
      </w:r>
      <w:r>
        <w:rPr>
          <w:rFonts w:hint="eastAsia"/>
        </w:rPr>
        <w:t>2000</w:t>
      </w:r>
      <w:r w:rsidR="00395642">
        <w:rPr>
          <w:rFonts w:hint="eastAsia"/>
        </w:rPr>
        <w:t>的统计技术指南》，解释了依据在明显稳定条件下也可观察到过程状态和结果的变量的统计技术。采用统计技术可以更好地利用获得的数据进行决策，从而有助于持续改进产品和过程质量，实现顾客满意。</w:t>
      </w:r>
    </w:p>
    <w:p w14:paraId="20247184" w14:textId="77777777" w:rsidR="00395642" w:rsidRDefault="00A03A99" w:rsidP="00A03A99">
      <w:r>
        <w:rPr>
          <w:rFonts w:hint="eastAsia"/>
        </w:rPr>
        <w:t>——</w:t>
      </w:r>
      <w:r w:rsidR="00395642">
        <w:rPr>
          <w:rFonts w:hint="eastAsia"/>
        </w:rPr>
        <w:t xml:space="preserve">ISO </w:t>
      </w:r>
      <w:r>
        <w:rPr>
          <w:rFonts w:hint="eastAsia"/>
        </w:rPr>
        <w:t>10018</w:t>
      </w:r>
      <w:r w:rsidRPr="00A03A99">
        <w:rPr>
          <w:rFonts w:hint="eastAsia"/>
          <w:vertAlign w:val="superscript"/>
        </w:rPr>
        <w:t>1</w:t>
      </w:r>
      <w:r w:rsidRPr="00A03A99">
        <w:rPr>
          <w:rFonts w:hint="eastAsia"/>
          <w:vertAlign w:val="superscript"/>
        </w:rPr>
        <w:t>）</w:t>
      </w:r>
      <w:r w:rsidR="00395642">
        <w:rPr>
          <w:rFonts w:hint="eastAsia"/>
        </w:rPr>
        <w:t>《质量管理</w:t>
      </w:r>
      <w:r>
        <w:rPr>
          <w:rFonts w:hint="eastAsia"/>
        </w:rPr>
        <w:t xml:space="preserve"> </w:t>
      </w:r>
      <w:r w:rsidR="00395642">
        <w:rPr>
          <w:rFonts w:hint="eastAsia"/>
        </w:rPr>
        <w:t>人员参与和能力指南》，提供了影响人员参与和能力方面的指南。质量管理体系取决于胜任人员的积极主动参与，以及这些人员的组织管理方式。其对所需知识、技能、行为、工作环境的识别、发展和评价至关重要。</w:t>
      </w:r>
    </w:p>
    <w:p w14:paraId="31239FBC" w14:textId="77777777" w:rsidR="00395642" w:rsidRDefault="00A03A99" w:rsidP="00A03A99">
      <w:r>
        <w:rPr>
          <w:rFonts w:hint="eastAsia"/>
        </w:rPr>
        <w:t>——</w:t>
      </w:r>
      <w:r>
        <w:rPr>
          <w:rFonts w:hint="eastAsia"/>
        </w:rPr>
        <w:t>GB/</w:t>
      </w:r>
      <w:r w:rsidR="00395642">
        <w:rPr>
          <w:rFonts w:hint="eastAsia"/>
        </w:rPr>
        <w:t>T</w:t>
      </w:r>
      <w:r>
        <w:rPr>
          <w:rFonts w:hint="eastAsia"/>
        </w:rPr>
        <w:t xml:space="preserve"> </w:t>
      </w:r>
      <w:r w:rsidR="00395642">
        <w:rPr>
          <w:rFonts w:hint="eastAsia"/>
        </w:rPr>
        <w:t>1</w:t>
      </w:r>
      <w:r>
        <w:rPr>
          <w:rFonts w:hint="eastAsia"/>
        </w:rPr>
        <w:t>902</w:t>
      </w:r>
      <w:r w:rsidR="00395642">
        <w:rPr>
          <w:rFonts w:hint="eastAsia"/>
        </w:rPr>
        <w:t>9/ISO</w:t>
      </w:r>
      <w:r>
        <w:rPr>
          <w:rFonts w:hint="eastAsia"/>
        </w:rPr>
        <w:t xml:space="preserve"> 1</w:t>
      </w:r>
      <w:r w:rsidR="00395642">
        <w:rPr>
          <w:rFonts w:hint="eastAsia"/>
        </w:rPr>
        <w:t>0019</w:t>
      </w:r>
      <w:r w:rsidR="00395642">
        <w:rPr>
          <w:rFonts w:hint="eastAsia"/>
        </w:rPr>
        <w:t>《质量管理体系咨询师的选择及其服务使用的指南》，指导如何选择质量管理体系咨询师以及使用其服务。该标准为质量管理体系咨询师的能力评价过程提供了指南，帮助组织获得满足其需求和期望的咨询服务。</w:t>
      </w:r>
    </w:p>
    <w:p w14:paraId="3EB3B8EA" w14:textId="77777777" w:rsidR="00395642" w:rsidRPr="00A03A99" w:rsidRDefault="00A03A99" w:rsidP="00A03A99">
      <w:r>
        <w:rPr>
          <w:rFonts w:hint="eastAsia"/>
        </w:rPr>
        <w:t>——</w:t>
      </w:r>
      <w:r w:rsidR="00395642">
        <w:rPr>
          <w:rFonts w:hint="eastAsia"/>
        </w:rPr>
        <w:t>GB/T 19011/</w:t>
      </w:r>
      <w:r>
        <w:rPr>
          <w:rFonts w:hint="eastAsia"/>
        </w:rPr>
        <w:t xml:space="preserve">ISO </w:t>
      </w:r>
      <w:r w:rsidR="00395642">
        <w:rPr>
          <w:rFonts w:hint="eastAsia"/>
        </w:rPr>
        <w:t>19011</w:t>
      </w:r>
      <w:r w:rsidR="00395642">
        <w:rPr>
          <w:rFonts w:hint="eastAsia"/>
        </w:rPr>
        <w:t>《管理体系审核指南》，就审核方案管理、管理体系审核的策划和实施以及审核员和审核组能力评价提供了指南。该标准适用于审核员、实施管理体系的组织以及实施管理体系审核的组织。</w:t>
      </w:r>
    </w:p>
    <w:p w14:paraId="0FC9C164" w14:textId="77777777" w:rsidR="00A03A99" w:rsidRDefault="00A03A99" w:rsidP="00A03A99"/>
    <w:p w14:paraId="4A0CC2FD" w14:textId="77777777" w:rsidR="00D1715C" w:rsidRDefault="00395642" w:rsidP="00A03A99">
      <w:r>
        <w:rPr>
          <w:rFonts w:hint="eastAsia"/>
        </w:rPr>
        <w:t>表</w:t>
      </w:r>
      <w:r>
        <w:rPr>
          <w:rFonts w:hint="eastAsia"/>
        </w:rPr>
        <w:t>B.1</w:t>
      </w:r>
      <w:r w:rsidR="00A03A99">
        <w:rPr>
          <w:rFonts w:hint="eastAsia"/>
        </w:rPr>
        <w:t>本标准条款与其他质量管理和质量</w:t>
      </w:r>
      <w:r>
        <w:rPr>
          <w:rFonts w:hint="eastAsia"/>
        </w:rPr>
        <w:t>管理体系标准之间的关系</w:t>
      </w:r>
    </w:p>
    <w:tbl>
      <w:tblPr>
        <w:tblW w:w="5743"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64"/>
        <w:gridCol w:w="1002"/>
        <w:gridCol w:w="991"/>
        <w:gridCol w:w="1139"/>
        <w:gridCol w:w="996"/>
        <w:gridCol w:w="1175"/>
        <w:gridCol w:w="1130"/>
        <w:gridCol w:w="991"/>
      </w:tblGrid>
      <w:tr w:rsidR="00744B6A" w:rsidRPr="00744B6A" w14:paraId="0E2B2111" w14:textId="77777777" w:rsidTr="00744B6A">
        <w:trPr>
          <w:trHeight w:hRule="exact" w:val="340"/>
          <w:tblHeader/>
          <w:jc w:val="center"/>
        </w:trPr>
        <w:tc>
          <w:tcPr>
            <w:tcW w:w="1208" w:type="pct"/>
            <w:vMerge w:val="restart"/>
            <w:shd w:val="clear" w:color="auto" w:fill="auto"/>
            <w:vAlign w:val="center"/>
          </w:tcPr>
          <w:p w14:paraId="66A13D73" w14:textId="77777777" w:rsidR="005B6945" w:rsidRPr="00744B6A" w:rsidRDefault="005B6945" w:rsidP="00744B6A">
            <w:pPr>
              <w:kinsoku w:val="0"/>
              <w:overflowPunct w:val="0"/>
              <w:autoSpaceDE w:val="0"/>
              <w:autoSpaceDN w:val="0"/>
              <w:adjustRightInd w:val="0"/>
              <w:snapToGrid w:val="0"/>
              <w:jc w:val="center"/>
              <w:rPr>
                <w:rFonts w:ascii="Arial" w:hAnsi="Arial" w:cs="Arial"/>
                <w:sz w:val="18"/>
                <w:szCs w:val="18"/>
              </w:rPr>
            </w:pPr>
            <w:r w:rsidRPr="00744B6A">
              <w:rPr>
                <w:rFonts w:ascii="Arial" w:hAnsi="Arial" w:cs="Arial"/>
                <w:bCs/>
                <w:color w:val="231F20"/>
                <w:sz w:val="18"/>
                <w:szCs w:val="18"/>
              </w:rPr>
              <w:t>其他标准</w:t>
            </w:r>
          </w:p>
        </w:tc>
        <w:tc>
          <w:tcPr>
            <w:tcW w:w="3792" w:type="pct"/>
            <w:gridSpan w:val="7"/>
            <w:shd w:val="clear" w:color="auto" w:fill="auto"/>
            <w:vAlign w:val="center"/>
          </w:tcPr>
          <w:p w14:paraId="52BF40F0" w14:textId="77777777" w:rsidR="005B6945" w:rsidRPr="00744B6A" w:rsidRDefault="005B6945" w:rsidP="00744B6A">
            <w:pPr>
              <w:kinsoku w:val="0"/>
              <w:overflowPunct w:val="0"/>
              <w:autoSpaceDE w:val="0"/>
              <w:autoSpaceDN w:val="0"/>
              <w:adjustRightInd w:val="0"/>
              <w:snapToGrid w:val="0"/>
              <w:jc w:val="center"/>
              <w:rPr>
                <w:rFonts w:ascii="Arial" w:hAnsi="Arial" w:cs="Arial"/>
                <w:sz w:val="18"/>
                <w:szCs w:val="18"/>
              </w:rPr>
            </w:pPr>
            <w:r w:rsidRPr="00744B6A">
              <w:rPr>
                <w:rFonts w:ascii="Arial" w:hAnsi="Arial" w:cs="Arial"/>
                <w:bCs/>
                <w:color w:val="231F20"/>
                <w:sz w:val="18"/>
                <w:szCs w:val="18"/>
              </w:rPr>
              <w:t>本标准</w:t>
            </w:r>
            <w:r w:rsidRPr="00744B6A">
              <w:rPr>
                <w:rFonts w:ascii="Arial" w:hAnsi="Arial" w:cs="Arial" w:hint="eastAsia"/>
                <w:bCs/>
                <w:color w:val="231F20"/>
                <w:sz w:val="18"/>
                <w:szCs w:val="18"/>
              </w:rPr>
              <w:t>条款</w:t>
            </w:r>
          </w:p>
        </w:tc>
      </w:tr>
      <w:tr w:rsidR="00744B6A" w:rsidRPr="00744B6A" w14:paraId="22D224B9" w14:textId="77777777" w:rsidTr="00744B6A">
        <w:trPr>
          <w:trHeight w:hRule="exact" w:val="340"/>
          <w:tblHeader/>
          <w:jc w:val="center"/>
        </w:trPr>
        <w:tc>
          <w:tcPr>
            <w:tcW w:w="1208" w:type="pct"/>
            <w:vMerge/>
            <w:shd w:val="clear" w:color="auto" w:fill="auto"/>
            <w:vAlign w:val="center"/>
          </w:tcPr>
          <w:p w14:paraId="27A02F8A" w14:textId="77777777" w:rsidR="005B6945" w:rsidRPr="00744B6A" w:rsidRDefault="005B6945" w:rsidP="00744B6A">
            <w:pPr>
              <w:kinsoku w:val="0"/>
              <w:overflowPunct w:val="0"/>
              <w:autoSpaceDE w:val="0"/>
              <w:autoSpaceDN w:val="0"/>
              <w:adjustRightInd w:val="0"/>
              <w:snapToGrid w:val="0"/>
              <w:rPr>
                <w:rFonts w:ascii="Arial" w:hAnsi="Arial" w:cs="Arial"/>
                <w:sz w:val="18"/>
                <w:szCs w:val="18"/>
              </w:rPr>
            </w:pPr>
          </w:p>
        </w:tc>
        <w:tc>
          <w:tcPr>
            <w:tcW w:w="512" w:type="pct"/>
            <w:shd w:val="clear" w:color="auto" w:fill="auto"/>
            <w:vAlign w:val="center"/>
          </w:tcPr>
          <w:p w14:paraId="474C9AF9" w14:textId="77777777" w:rsidR="005B6945" w:rsidRPr="00744B6A" w:rsidRDefault="005B6945" w:rsidP="00744B6A">
            <w:pPr>
              <w:kinsoku w:val="0"/>
              <w:overflowPunct w:val="0"/>
              <w:autoSpaceDE w:val="0"/>
              <w:autoSpaceDN w:val="0"/>
              <w:adjustRightInd w:val="0"/>
              <w:snapToGrid w:val="0"/>
              <w:jc w:val="center"/>
              <w:rPr>
                <w:rFonts w:ascii="Arial" w:hAnsi="Arial" w:cs="Arial"/>
                <w:sz w:val="18"/>
                <w:szCs w:val="18"/>
              </w:rPr>
            </w:pPr>
            <w:r w:rsidRPr="00744B6A">
              <w:rPr>
                <w:rFonts w:ascii="Arial" w:hAnsi="Arial" w:cs="Arial"/>
                <w:b/>
                <w:bCs/>
                <w:color w:val="231F20"/>
                <w:sz w:val="18"/>
                <w:szCs w:val="18"/>
              </w:rPr>
              <w:t>4</w:t>
            </w:r>
          </w:p>
        </w:tc>
        <w:tc>
          <w:tcPr>
            <w:tcW w:w="506" w:type="pct"/>
            <w:shd w:val="clear" w:color="auto" w:fill="auto"/>
            <w:vAlign w:val="center"/>
          </w:tcPr>
          <w:p w14:paraId="60E21421" w14:textId="77777777" w:rsidR="005B6945" w:rsidRPr="00744B6A" w:rsidRDefault="005B6945" w:rsidP="00744B6A">
            <w:pPr>
              <w:kinsoku w:val="0"/>
              <w:overflowPunct w:val="0"/>
              <w:autoSpaceDE w:val="0"/>
              <w:autoSpaceDN w:val="0"/>
              <w:adjustRightInd w:val="0"/>
              <w:snapToGrid w:val="0"/>
              <w:jc w:val="center"/>
              <w:rPr>
                <w:rFonts w:ascii="Arial" w:hAnsi="Arial" w:cs="Arial"/>
                <w:sz w:val="18"/>
                <w:szCs w:val="18"/>
              </w:rPr>
            </w:pPr>
            <w:r w:rsidRPr="00744B6A">
              <w:rPr>
                <w:rFonts w:ascii="Arial" w:hAnsi="Arial" w:cs="Arial"/>
                <w:b/>
                <w:bCs/>
                <w:color w:val="231F20"/>
                <w:sz w:val="18"/>
                <w:szCs w:val="18"/>
              </w:rPr>
              <w:t>5</w:t>
            </w:r>
          </w:p>
        </w:tc>
        <w:tc>
          <w:tcPr>
            <w:tcW w:w="582" w:type="pct"/>
            <w:shd w:val="clear" w:color="auto" w:fill="auto"/>
            <w:vAlign w:val="center"/>
          </w:tcPr>
          <w:p w14:paraId="5C2B0F60" w14:textId="77777777" w:rsidR="005B6945" w:rsidRPr="00744B6A" w:rsidRDefault="005B6945" w:rsidP="00744B6A">
            <w:pPr>
              <w:kinsoku w:val="0"/>
              <w:overflowPunct w:val="0"/>
              <w:autoSpaceDE w:val="0"/>
              <w:autoSpaceDN w:val="0"/>
              <w:adjustRightInd w:val="0"/>
              <w:snapToGrid w:val="0"/>
              <w:jc w:val="center"/>
              <w:rPr>
                <w:rFonts w:ascii="Arial" w:hAnsi="Arial" w:cs="Arial"/>
                <w:sz w:val="18"/>
                <w:szCs w:val="18"/>
              </w:rPr>
            </w:pPr>
            <w:r w:rsidRPr="00744B6A">
              <w:rPr>
                <w:rFonts w:ascii="Arial" w:hAnsi="Arial" w:cs="Arial"/>
                <w:b/>
                <w:bCs/>
                <w:color w:val="231F20"/>
                <w:sz w:val="18"/>
                <w:szCs w:val="18"/>
              </w:rPr>
              <w:t>6</w:t>
            </w:r>
          </w:p>
        </w:tc>
        <w:tc>
          <w:tcPr>
            <w:tcW w:w="509" w:type="pct"/>
            <w:shd w:val="clear" w:color="auto" w:fill="auto"/>
            <w:vAlign w:val="center"/>
          </w:tcPr>
          <w:p w14:paraId="7AF9CA76" w14:textId="77777777" w:rsidR="005B6945" w:rsidRPr="00744B6A" w:rsidRDefault="005B6945" w:rsidP="00744B6A">
            <w:pPr>
              <w:kinsoku w:val="0"/>
              <w:overflowPunct w:val="0"/>
              <w:autoSpaceDE w:val="0"/>
              <w:autoSpaceDN w:val="0"/>
              <w:adjustRightInd w:val="0"/>
              <w:snapToGrid w:val="0"/>
              <w:jc w:val="center"/>
              <w:rPr>
                <w:rFonts w:ascii="Arial" w:hAnsi="Arial" w:cs="Arial"/>
                <w:sz w:val="18"/>
                <w:szCs w:val="18"/>
              </w:rPr>
            </w:pPr>
            <w:r w:rsidRPr="00744B6A">
              <w:rPr>
                <w:rFonts w:ascii="Arial" w:hAnsi="Arial" w:cs="Arial"/>
                <w:b/>
                <w:bCs/>
                <w:color w:val="231F20"/>
                <w:sz w:val="18"/>
                <w:szCs w:val="18"/>
              </w:rPr>
              <w:t>7</w:t>
            </w:r>
          </w:p>
        </w:tc>
        <w:tc>
          <w:tcPr>
            <w:tcW w:w="600" w:type="pct"/>
            <w:shd w:val="clear" w:color="auto" w:fill="auto"/>
            <w:vAlign w:val="center"/>
          </w:tcPr>
          <w:p w14:paraId="5BD902FB" w14:textId="77777777" w:rsidR="005B6945" w:rsidRPr="00744B6A" w:rsidRDefault="005B6945" w:rsidP="00744B6A">
            <w:pPr>
              <w:kinsoku w:val="0"/>
              <w:overflowPunct w:val="0"/>
              <w:autoSpaceDE w:val="0"/>
              <w:autoSpaceDN w:val="0"/>
              <w:adjustRightInd w:val="0"/>
              <w:snapToGrid w:val="0"/>
              <w:jc w:val="center"/>
              <w:rPr>
                <w:rFonts w:ascii="Arial" w:hAnsi="Arial" w:cs="Arial"/>
                <w:sz w:val="18"/>
                <w:szCs w:val="18"/>
              </w:rPr>
            </w:pPr>
            <w:r w:rsidRPr="00744B6A">
              <w:rPr>
                <w:rFonts w:ascii="Arial" w:hAnsi="Arial" w:cs="Arial"/>
                <w:b/>
                <w:bCs/>
                <w:color w:val="231F20"/>
                <w:sz w:val="18"/>
                <w:szCs w:val="18"/>
              </w:rPr>
              <w:t>8</w:t>
            </w:r>
          </w:p>
        </w:tc>
        <w:tc>
          <w:tcPr>
            <w:tcW w:w="577" w:type="pct"/>
            <w:shd w:val="clear" w:color="auto" w:fill="auto"/>
            <w:vAlign w:val="center"/>
          </w:tcPr>
          <w:p w14:paraId="2F54499A" w14:textId="77777777" w:rsidR="005B6945" w:rsidRPr="00744B6A" w:rsidRDefault="005B6945" w:rsidP="00744B6A">
            <w:pPr>
              <w:kinsoku w:val="0"/>
              <w:overflowPunct w:val="0"/>
              <w:autoSpaceDE w:val="0"/>
              <w:autoSpaceDN w:val="0"/>
              <w:adjustRightInd w:val="0"/>
              <w:snapToGrid w:val="0"/>
              <w:jc w:val="center"/>
              <w:rPr>
                <w:rFonts w:ascii="Arial" w:hAnsi="Arial" w:cs="Arial"/>
                <w:sz w:val="18"/>
                <w:szCs w:val="18"/>
              </w:rPr>
            </w:pPr>
            <w:r w:rsidRPr="00744B6A">
              <w:rPr>
                <w:rFonts w:ascii="Arial" w:hAnsi="Arial" w:cs="Arial"/>
                <w:b/>
                <w:bCs/>
                <w:color w:val="231F20"/>
                <w:sz w:val="18"/>
                <w:szCs w:val="18"/>
              </w:rPr>
              <w:t>9</w:t>
            </w:r>
          </w:p>
        </w:tc>
        <w:tc>
          <w:tcPr>
            <w:tcW w:w="506" w:type="pct"/>
            <w:shd w:val="clear" w:color="auto" w:fill="auto"/>
            <w:vAlign w:val="center"/>
          </w:tcPr>
          <w:p w14:paraId="4F985A6F" w14:textId="77777777" w:rsidR="005B6945" w:rsidRPr="00744B6A" w:rsidRDefault="005B6945" w:rsidP="00744B6A">
            <w:pPr>
              <w:kinsoku w:val="0"/>
              <w:overflowPunct w:val="0"/>
              <w:autoSpaceDE w:val="0"/>
              <w:autoSpaceDN w:val="0"/>
              <w:adjustRightInd w:val="0"/>
              <w:snapToGrid w:val="0"/>
              <w:jc w:val="center"/>
              <w:rPr>
                <w:rFonts w:ascii="Arial" w:hAnsi="Arial" w:cs="Arial"/>
                <w:sz w:val="18"/>
                <w:szCs w:val="18"/>
              </w:rPr>
            </w:pPr>
            <w:r w:rsidRPr="00744B6A">
              <w:rPr>
                <w:rFonts w:ascii="Arial" w:hAnsi="Arial" w:cs="Arial"/>
                <w:b/>
                <w:bCs/>
                <w:color w:val="231F20"/>
                <w:sz w:val="18"/>
                <w:szCs w:val="18"/>
              </w:rPr>
              <w:t>10</w:t>
            </w:r>
          </w:p>
        </w:tc>
      </w:tr>
      <w:tr w:rsidR="00744B6A" w:rsidRPr="00744B6A" w14:paraId="445BEB96" w14:textId="77777777" w:rsidTr="00744B6A">
        <w:trPr>
          <w:trHeight w:hRule="exact" w:val="340"/>
          <w:jc w:val="center"/>
        </w:trPr>
        <w:tc>
          <w:tcPr>
            <w:tcW w:w="1208" w:type="pct"/>
            <w:shd w:val="clear" w:color="auto" w:fill="auto"/>
            <w:vAlign w:val="center"/>
          </w:tcPr>
          <w:p w14:paraId="72D7A339" w14:textId="77777777" w:rsidR="005B6945" w:rsidRPr="00744B6A" w:rsidRDefault="005B6945" w:rsidP="00744B6A">
            <w:pPr>
              <w:kinsoku w:val="0"/>
              <w:overflowPunct w:val="0"/>
              <w:autoSpaceDE w:val="0"/>
              <w:autoSpaceDN w:val="0"/>
              <w:adjustRightInd w:val="0"/>
              <w:snapToGrid w:val="0"/>
              <w:rPr>
                <w:rFonts w:ascii="宋体" w:hAnsi="宋体" w:cs="Arial"/>
                <w:sz w:val="18"/>
                <w:szCs w:val="18"/>
              </w:rPr>
            </w:pPr>
            <w:r w:rsidRPr="00744B6A">
              <w:rPr>
                <w:rFonts w:ascii="宋体" w:hAnsi="宋体" w:cs="Arial"/>
                <w:color w:val="231F20"/>
                <w:sz w:val="18"/>
                <w:szCs w:val="18"/>
              </w:rPr>
              <w:t xml:space="preserve">GB/T </w:t>
            </w:r>
            <w:r w:rsidRPr="00744B6A">
              <w:rPr>
                <w:rFonts w:ascii="宋体" w:hAnsi="宋体" w:cs="Arial" w:hint="eastAsia"/>
                <w:color w:val="231F20"/>
                <w:sz w:val="18"/>
                <w:szCs w:val="18"/>
              </w:rPr>
              <w:t>1</w:t>
            </w:r>
            <w:r w:rsidRPr="00744B6A">
              <w:rPr>
                <w:rFonts w:ascii="宋体" w:hAnsi="宋体" w:cs="Arial"/>
                <w:color w:val="231F20"/>
                <w:sz w:val="18"/>
                <w:szCs w:val="18"/>
              </w:rPr>
              <w:t>9000</w:t>
            </w:r>
            <w:r w:rsidRPr="00744B6A">
              <w:rPr>
                <w:rFonts w:ascii="宋体" w:hAnsi="宋体" w:cs="Arial" w:hint="eastAsia"/>
                <w:color w:val="231F20"/>
                <w:sz w:val="18"/>
                <w:szCs w:val="18"/>
              </w:rPr>
              <w:t>/ISO 9000</w:t>
            </w:r>
          </w:p>
        </w:tc>
        <w:tc>
          <w:tcPr>
            <w:tcW w:w="512" w:type="pct"/>
            <w:shd w:val="clear" w:color="auto" w:fill="auto"/>
            <w:vAlign w:val="center"/>
          </w:tcPr>
          <w:p w14:paraId="559DAFA0" w14:textId="77777777" w:rsidR="005B6945" w:rsidRPr="00744B6A" w:rsidRDefault="005B6945" w:rsidP="00744B6A">
            <w:pPr>
              <w:kinsoku w:val="0"/>
              <w:overflowPunct w:val="0"/>
              <w:autoSpaceDE w:val="0"/>
              <w:autoSpaceDN w:val="0"/>
              <w:adjustRightInd w:val="0"/>
              <w:snapToGrid w:val="0"/>
              <w:jc w:val="center"/>
              <w:rPr>
                <w:rFonts w:ascii="Arial" w:hAnsi="Arial" w:cs="Arial"/>
                <w:sz w:val="18"/>
                <w:szCs w:val="18"/>
              </w:rPr>
            </w:pPr>
            <w:r w:rsidRPr="00744B6A">
              <w:rPr>
                <w:rFonts w:ascii="Arial" w:hAnsi="Arial" w:cs="Arial"/>
                <w:color w:val="231F20"/>
                <w:sz w:val="18"/>
                <w:szCs w:val="18"/>
              </w:rPr>
              <w:t>全部内容</w:t>
            </w:r>
          </w:p>
        </w:tc>
        <w:tc>
          <w:tcPr>
            <w:tcW w:w="506" w:type="pct"/>
            <w:shd w:val="clear" w:color="auto" w:fill="auto"/>
            <w:vAlign w:val="center"/>
          </w:tcPr>
          <w:p w14:paraId="1D6778F3" w14:textId="77777777" w:rsidR="005B6945" w:rsidRPr="00744B6A" w:rsidRDefault="005B6945" w:rsidP="00744B6A">
            <w:pPr>
              <w:kinsoku w:val="0"/>
              <w:overflowPunct w:val="0"/>
              <w:autoSpaceDE w:val="0"/>
              <w:autoSpaceDN w:val="0"/>
              <w:adjustRightInd w:val="0"/>
              <w:snapToGrid w:val="0"/>
              <w:jc w:val="center"/>
              <w:rPr>
                <w:rFonts w:ascii="Arial" w:hAnsi="Arial" w:cs="Arial"/>
                <w:sz w:val="18"/>
                <w:szCs w:val="18"/>
              </w:rPr>
            </w:pPr>
            <w:r w:rsidRPr="00744B6A">
              <w:rPr>
                <w:rFonts w:ascii="Arial" w:hAnsi="Arial" w:cs="Arial"/>
                <w:color w:val="231F20"/>
                <w:sz w:val="18"/>
                <w:szCs w:val="18"/>
              </w:rPr>
              <w:t>全部内容</w:t>
            </w:r>
          </w:p>
        </w:tc>
        <w:tc>
          <w:tcPr>
            <w:tcW w:w="582" w:type="pct"/>
            <w:shd w:val="clear" w:color="auto" w:fill="auto"/>
            <w:vAlign w:val="center"/>
          </w:tcPr>
          <w:p w14:paraId="2597C45E" w14:textId="77777777" w:rsidR="005B6945" w:rsidRPr="00744B6A" w:rsidRDefault="005B6945" w:rsidP="00744B6A">
            <w:pPr>
              <w:kinsoku w:val="0"/>
              <w:overflowPunct w:val="0"/>
              <w:autoSpaceDE w:val="0"/>
              <w:autoSpaceDN w:val="0"/>
              <w:adjustRightInd w:val="0"/>
              <w:snapToGrid w:val="0"/>
              <w:jc w:val="center"/>
              <w:rPr>
                <w:rFonts w:ascii="Arial" w:hAnsi="Arial" w:cs="Arial"/>
                <w:sz w:val="18"/>
                <w:szCs w:val="18"/>
              </w:rPr>
            </w:pPr>
            <w:r w:rsidRPr="00744B6A">
              <w:rPr>
                <w:rFonts w:ascii="Arial" w:hAnsi="Arial" w:cs="Arial"/>
                <w:color w:val="231F20"/>
                <w:sz w:val="18"/>
                <w:szCs w:val="18"/>
              </w:rPr>
              <w:t>全部内容</w:t>
            </w:r>
          </w:p>
        </w:tc>
        <w:tc>
          <w:tcPr>
            <w:tcW w:w="509" w:type="pct"/>
            <w:shd w:val="clear" w:color="auto" w:fill="auto"/>
            <w:vAlign w:val="center"/>
          </w:tcPr>
          <w:p w14:paraId="4A550591" w14:textId="77777777" w:rsidR="005B6945" w:rsidRPr="00744B6A" w:rsidRDefault="005B6945" w:rsidP="00744B6A">
            <w:pPr>
              <w:kinsoku w:val="0"/>
              <w:overflowPunct w:val="0"/>
              <w:autoSpaceDE w:val="0"/>
              <w:autoSpaceDN w:val="0"/>
              <w:adjustRightInd w:val="0"/>
              <w:snapToGrid w:val="0"/>
              <w:jc w:val="center"/>
              <w:rPr>
                <w:rFonts w:ascii="Arial" w:hAnsi="Arial" w:cs="Arial"/>
                <w:sz w:val="18"/>
                <w:szCs w:val="18"/>
              </w:rPr>
            </w:pPr>
            <w:r w:rsidRPr="00744B6A">
              <w:rPr>
                <w:rFonts w:ascii="Arial" w:hAnsi="Arial" w:cs="Arial"/>
                <w:color w:val="231F20"/>
                <w:sz w:val="18"/>
                <w:szCs w:val="18"/>
              </w:rPr>
              <w:t>全部内容</w:t>
            </w:r>
          </w:p>
        </w:tc>
        <w:tc>
          <w:tcPr>
            <w:tcW w:w="600" w:type="pct"/>
            <w:shd w:val="clear" w:color="auto" w:fill="auto"/>
            <w:vAlign w:val="center"/>
          </w:tcPr>
          <w:p w14:paraId="3AC36717" w14:textId="77777777" w:rsidR="005B6945" w:rsidRPr="00744B6A" w:rsidRDefault="005B6945" w:rsidP="00744B6A">
            <w:pPr>
              <w:kinsoku w:val="0"/>
              <w:overflowPunct w:val="0"/>
              <w:autoSpaceDE w:val="0"/>
              <w:autoSpaceDN w:val="0"/>
              <w:adjustRightInd w:val="0"/>
              <w:snapToGrid w:val="0"/>
              <w:jc w:val="center"/>
              <w:rPr>
                <w:rFonts w:ascii="Arial" w:hAnsi="Arial" w:cs="Arial"/>
                <w:sz w:val="18"/>
                <w:szCs w:val="18"/>
              </w:rPr>
            </w:pPr>
            <w:r w:rsidRPr="00744B6A">
              <w:rPr>
                <w:rFonts w:ascii="Arial" w:hAnsi="Arial" w:cs="Arial"/>
                <w:color w:val="231F20"/>
                <w:sz w:val="18"/>
                <w:szCs w:val="18"/>
              </w:rPr>
              <w:t>全部内容</w:t>
            </w:r>
          </w:p>
        </w:tc>
        <w:tc>
          <w:tcPr>
            <w:tcW w:w="577" w:type="pct"/>
            <w:shd w:val="clear" w:color="auto" w:fill="auto"/>
            <w:vAlign w:val="center"/>
          </w:tcPr>
          <w:p w14:paraId="7556A7E8" w14:textId="77777777" w:rsidR="005B6945" w:rsidRPr="00744B6A" w:rsidRDefault="005B6945" w:rsidP="00744B6A">
            <w:pPr>
              <w:kinsoku w:val="0"/>
              <w:overflowPunct w:val="0"/>
              <w:autoSpaceDE w:val="0"/>
              <w:autoSpaceDN w:val="0"/>
              <w:adjustRightInd w:val="0"/>
              <w:snapToGrid w:val="0"/>
              <w:jc w:val="center"/>
              <w:rPr>
                <w:rFonts w:ascii="Arial" w:hAnsi="Arial" w:cs="Arial"/>
                <w:sz w:val="18"/>
                <w:szCs w:val="18"/>
              </w:rPr>
            </w:pPr>
            <w:r w:rsidRPr="00744B6A">
              <w:rPr>
                <w:rFonts w:ascii="Arial" w:hAnsi="Arial" w:cs="Arial"/>
                <w:color w:val="231F20"/>
                <w:sz w:val="18"/>
                <w:szCs w:val="18"/>
              </w:rPr>
              <w:t>全部内容</w:t>
            </w:r>
          </w:p>
        </w:tc>
        <w:tc>
          <w:tcPr>
            <w:tcW w:w="506" w:type="pct"/>
            <w:shd w:val="clear" w:color="auto" w:fill="auto"/>
            <w:vAlign w:val="center"/>
          </w:tcPr>
          <w:p w14:paraId="18746539" w14:textId="77777777" w:rsidR="005B6945" w:rsidRPr="00744B6A" w:rsidRDefault="005B6945" w:rsidP="00744B6A">
            <w:pPr>
              <w:kinsoku w:val="0"/>
              <w:overflowPunct w:val="0"/>
              <w:autoSpaceDE w:val="0"/>
              <w:autoSpaceDN w:val="0"/>
              <w:adjustRightInd w:val="0"/>
              <w:snapToGrid w:val="0"/>
              <w:jc w:val="center"/>
              <w:rPr>
                <w:rFonts w:ascii="Arial" w:hAnsi="Arial" w:cs="Arial"/>
                <w:sz w:val="18"/>
                <w:szCs w:val="18"/>
              </w:rPr>
            </w:pPr>
            <w:r w:rsidRPr="00744B6A">
              <w:rPr>
                <w:rFonts w:ascii="Arial" w:hAnsi="Arial" w:cs="Arial"/>
                <w:color w:val="231F20"/>
                <w:sz w:val="18"/>
                <w:szCs w:val="18"/>
              </w:rPr>
              <w:t>全部内容</w:t>
            </w:r>
          </w:p>
        </w:tc>
      </w:tr>
      <w:tr w:rsidR="00744B6A" w:rsidRPr="00744B6A" w14:paraId="0D14AFCF" w14:textId="77777777" w:rsidTr="00744B6A">
        <w:trPr>
          <w:trHeight w:hRule="exact" w:val="340"/>
          <w:jc w:val="center"/>
        </w:trPr>
        <w:tc>
          <w:tcPr>
            <w:tcW w:w="1208" w:type="pct"/>
            <w:shd w:val="clear" w:color="auto" w:fill="auto"/>
            <w:vAlign w:val="center"/>
          </w:tcPr>
          <w:p w14:paraId="1569B5F5" w14:textId="77777777" w:rsidR="005B6945" w:rsidRPr="00744B6A" w:rsidRDefault="005B6945" w:rsidP="00744B6A">
            <w:pPr>
              <w:kinsoku w:val="0"/>
              <w:overflowPunct w:val="0"/>
              <w:autoSpaceDE w:val="0"/>
              <w:autoSpaceDN w:val="0"/>
              <w:adjustRightInd w:val="0"/>
              <w:snapToGrid w:val="0"/>
              <w:rPr>
                <w:rFonts w:ascii="宋体" w:hAnsi="宋体" w:cs="Arial"/>
                <w:sz w:val="18"/>
                <w:szCs w:val="18"/>
              </w:rPr>
            </w:pPr>
            <w:r w:rsidRPr="00744B6A">
              <w:rPr>
                <w:rFonts w:ascii="宋体" w:hAnsi="宋体" w:cs="Arial"/>
                <w:color w:val="231F20"/>
                <w:sz w:val="18"/>
                <w:szCs w:val="18"/>
              </w:rPr>
              <w:t xml:space="preserve">GB/T </w:t>
            </w:r>
            <w:r w:rsidRPr="00744B6A">
              <w:rPr>
                <w:rFonts w:ascii="宋体" w:hAnsi="宋体" w:cs="Arial" w:hint="eastAsia"/>
                <w:color w:val="231F20"/>
                <w:sz w:val="18"/>
                <w:szCs w:val="18"/>
              </w:rPr>
              <w:t>1</w:t>
            </w:r>
            <w:r w:rsidRPr="00744B6A">
              <w:rPr>
                <w:rFonts w:ascii="宋体" w:hAnsi="宋体" w:cs="Arial"/>
                <w:color w:val="231F20"/>
                <w:sz w:val="18"/>
                <w:szCs w:val="18"/>
              </w:rPr>
              <w:t>9004</w:t>
            </w:r>
            <w:r w:rsidRPr="00744B6A">
              <w:rPr>
                <w:rFonts w:ascii="宋体" w:hAnsi="宋体" w:cs="Arial" w:hint="eastAsia"/>
                <w:color w:val="231F20"/>
                <w:sz w:val="18"/>
                <w:szCs w:val="18"/>
              </w:rPr>
              <w:t>/ISO 9004</w:t>
            </w:r>
          </w:p>
        </w:tc>
        <w:tc>
          <w:tcPr>
            <w:tcW w:w="512" w:type="pct"/>
            <w:shd w:val="clear" w:color="auto" w:fill="auto"/>
            <w:vAlign w:val="center"/>
          </w:tcPr>
          <w:p w14:paraId="13763107" w14:textId="77777777" w:rsidR="005B6945" w:rsidRPr="00744B6A" w:rsidRDefault="005B6945" w:rsidP="00744B6A">
            <w:pPr>
              <w:kinsoku w:val="0"/>
              <w:overflowPunct w:val="0"/>
              <w:autoSpaceDE w:val="0"/>
              <w:autoSpaceDN w:val="0"/>
              <w:adjustRightInd w:val="0"/>
              <w:snapToGrid w:val="0"/>
              <w:jc w:val="center"/>
              <w:rPr>
                <w:rFonts w:ascii="Arial" w:hAnsi="Arial" w:cs="Arial"/>
                <w:sz w:val="18"/>
                <w:szCs w:val="18"/>
              </w:rPr>
            </w:pPr>
            <w:r w:rsidRPr="00744B6A">
              <w:rPr>
                <w:rFonts w:ascii="Arial" w:hAnsi="Arial" w:cs="Arial"/>
                <w:color w:val="231F20"/>
                <w:sz w:val="18"/>
                <w:szCs w:val="18"/>
              </w:rPr>
              <w:t>全部内容</w:t>
            </w:r>
          </w:p>
        </w:tc>
        <w:tc>
          <w:tcPr>
            <w:tcW w:w="506" w:type="pct"/>
            <w:shd w:val="clear" w:color="auto" w:fill="auto"/>
            <w:vAlign w:val="center"/>
          </w:tcPr>
          <w:p w14:paraId="384395C9" w14:textId="77777777" w:rsidR="005B6945" w:rsidRPr="00744B6A" w:rsidRDefault="005B6945" w:rsidP="00744B6A">
            <w:pPr>
              <w:kinsoku w:val="0"/>
              <w:overflowPunct w:val="0"/>
              <w:autoSpaceDE w:val="0"/>
              <w:autoSpaceDN w:val="0"/>
              <w:adjustRightInd w:val="0"/>
              <w:snapToGrid w:val="0"/>
              <w:jc w:val="center"/>
              <w:rPr>
                <w:rFonts w:ascii="Arial" w:hAnsi="Arial" w:cs="Arial"/>
                <w:sz w:val="18"/>
                <w:szCs w:val="18"/>
              </w:rPr>
            </w:pPr>
            <w:r w:rsidRPr="00744B6A">
              <w:rPr>
                <w:rFonts w:ascii="Arial" w:hAnsi="Arial" w:cs="Arial"/>
                <w:color w:val="231F20"/>
                <w:sz w:val="18"/>
                <w:szCs w:val="18"/>
              </w:rPr>
              <w:t>全部内容</w:t>
            </w:r>
          </w:p>
        </w:tc>
        <w:tc>
          <w:tcPr>
            <w:tcW w:w="582" w:type="pct"/>
            <w:shd w:val="clear" w:color="auto" w:fill="auto"/>
            <w:vAlign w:val="center"/>
          </w:tcPr>
          <w:p w14:paraId="13D61B5C" w14:textId="77777777" w:rsidR="005B6945" w:rsidRPr="00744B6A" w:rsidRDefault="005B6945" w:rsidP="00744B6A">
            <w:pPr>
              <w:kinsoku w:val="0"/>
              <w:overflowPunct w:val="0"/>
              <w:autoSpaceDE w:val="0"/>
              <w:autoSpaceDN w:val="0"/>
              <w:adjustRightInd w:val="0"/>
              <w:snapToGrid w:val="0"/>
              <w:jc w:val="center"/>
              <w:rPr>
                <w:rFonts w:ascii="Arial" w:hAnsi="Arial" w:cs="Arial"/>
                <w:sz w:val="18"/>
                <w:szCs w:val="18"/>
              </w:rPr>
            </w:pPr>
            <w:r w:rsidRPr="00744B6A">
              <w:rPr>
                <w:rFonts w:ascii="Arial" w:hAnsi="Arial" w:cs="Arial"/>
                <w:color w:val="231F20"/>
                <w:sz w:val="18"/>
                <w:szCs w:val="18"/>
              </w:rPr>
              <w:t>全部内容</w:t>
            </w:r>
          </w:p>
        </w:tc>
        <w:tc>
          <w:tcPr>
            <w:tcW w:w="509" w:type="pct"/>
            <w:shd w:val="clear" w:color="auto" w:fill="auto"/>
            <w:vAlign w:val="center"/>
          </w:tcPr>
          <w:p w14:paraId="17E45C03" w14:textId="77777777" w:rsidR="005B6945" w:rsidRPr="00744B6A" w:rsidRDefault="005B6945" w:rsidP="00744B6A">
            <w:pPr>
              <w:kinsoku w:val="0"/>
              <w:overflowPunct w:val="0"/>
              <w:autoSpaceDE w:val="0"/>
              <w:autoSpaceDN w:val="0"/>
              <w:adjustRightInd w:val="0"/>
              <w:snapToGrid w:val="0"/>
              <w:jc w:val="center"/>
              <w:rPr>
                <w:rFonts w:ascii="Arial" w:hAnsi="Arial" w:cs="Arial"/>
                <w:sz w:val="18"/>
                <w:szCs w:val="18"/>
              </w:rPr>
            </w:pPr>
            <w:r w:rsidRPr="00744B6A">
              <w:rPr>
                <w:rFonts w:ascii="Arial" w:hAnsi="Arial" w:cs="Arial"/>
                <w:color w:val="231F20"/>
                <w:sz w:val="18"/>
                <w:szCs w:val="18"/>
              </w:rPr>
              <w:t>全部内容</w:t>
            </w:r>
          </w:p>
        </w:tc>
        <w:tc>
          <w:tcPr>
            <w:tcW w:w="600" w:type="pct"/>
            <w:shd w:val="clear" w:color="auto" w:fill="auto"/>
            <w:vAlign w:val="center"/>
          </w:tcPr>
          <w:p w14:paraId="2EAA8C6C" w14:textId="77777777" w:rsidR="005B6945" w:rsidRPr="00744B6A" w:rsidRDefault="005B6945" w:rsidP="00744B6A">
            <w:pPr>
              <w:kinsoku w:val="0"/>
              <w:overflowPunct w:val="0"/>
              <w:autoSpaceDE w:val="0"/>
              <w:autoSpaceDN w:val="0"/>
              <w:adjustRightInd w:val="0"/>
              <w:snapToGrid w:val="0"/>
              <w:jc w:val="center"/>
              <w:rPr>
                <w:rFonts w:ascii="Arial" w:hAnsi="Arial" w:cs="Arial"/>
                <w:sz w:val="18"/>
                <w:szCs w:val="18"/>
              </w:rPr>
            </w:pPr>
            <w:r w:rsidRPr="00744B6A">
              <w:rPr>
                <w:rFonts w:ascii="Arial" w:hAnsi="Arial" w:cs="Arial"/>
                <w:color w:val="231F20"/>
                <w:sz w:val="18"/>
                <w:szCs w:val="18"/>
              </w:rPr>
              <w:t>全部内容</w:t>
            </w:r>
          </w:p>
        </w:tc>
        <w:tc>
          <w:tcPr>
            <w:tcW w:w="577" w:type="pct"/>
            <w:shd w:val="clear" w:color="auto" w:fill="auto"/>
            <w:vAlign w:val="center"/>
          </w:tcPr>
          <w:p w14:paraId="5FD9E0F3" w14:textId="77777777" w:rsidR="005B6945" w:rsidRPr="00744B6A" w:rsidRDefault="005B6945" w:rsidP="00744B6A">
            <w:pPr>
              <w:kinsoku w:val="0"/>
              <w:overflowPunct w:val="0"/>
              <w:autoSpaceDE w:val="0"/>
              <w:autoSpaceDN w:val="0"/>
              <w:adjustRightInd w:val="0"/>
              <w:snapToGrid w:val="0"/>
              <w:jc w:val="center"/>
              <w:rPr>
                <w:rFonts w:ascii="Arial" w:hAnsi="Arial" w:cs="Arial"/>
                <w:sz w:val="18"/>
                <w:szCs w:val="18"/>
              </w:rPr>
            </w:pPr>
            <w:r w:rsidRPr="00744B6A">
              <w:rPr>
                <w:rFonts w:ascii="Arial" w:hAnsi="Arial" w:cs="Arial"/>
                <w:color w:val="231F20"/>
                <w:sz w:val="18"/>
                <w:szCs w:val="18"/>
              </w:rPr>
              <w:t>全部内容</w:t>
            </w:r>
          </w:p>
        </w:tc>
        <w:tc>
          <w:tcPr>
            <w:tcW w:w="506" w:type="pct"/>
            <w:shd w:val="clear" w:color="auto" w:fill="auto"/>
            <w:vAlign w:val="center"/>
          </w:tcPr>
          <w:p w14:paraId="4497C2B0" w14:textId="77777777" w:rsidR="005B6945" w:rsidRPr="00744B6A" w:rsidRDefault="005B6945" w:rsidP="00744B6A">
            <w:pPr>
              <w:kinsoku w:val="0"/>
              <w:overflowPunct w:val="0"/>
              <w:autoSpaceDE w:val="0"/>
              <w:autoSpaceDN w:val="0"/>
              <w:adjustRightInd w:val="0"/>
              <w:snapToGrid w:val="0"/>
              <w:jc w:val="center"/>
              <w:rPr>
                <w:rFonts w:ascii="Arial" w:hAnsi="Arial" w:cs="Arial"/>
                <w:sz w:val="18"/>
                <w:szCs w:val="18"/>
              </w:rPr>
            </w:pPr>
            <w:r w:rsidRPr="00744B6A">
              <w:rPr>
                <w:rFonts w:ascii="Arial" w:hAnsi="Arial" w:cs="Arial"/>
                <w:color w:val="231F20"/>
                <w:sz w:val="18"/>
                <w:szCs w:val="18"/>
              </w:rPr>
              <w:t>全部内容</w:t>
            </w:r>
          </w:p>
        </w:tc>
      </w:tr>
      <w:tr w:rsidR="00744B6A" w:rsidRPr="00744B6A" w14:paraId="4D43EFA6" w14:textId="77777777" w:rsidTr="00744B6A">
        <w:trPr>
          <w:trHeight w:hRule="exact" w:val="340"/>
          <w:jc w:val="center"/>
        </w:trPr>
        <w:tc>
          <w:tcPr>
            <w:tcW w:w="1208" w:type="pct"/>
            <w:shd w:val="clear" w:color="auto" w:fill="auto"/>
            <w:vAlign w:val="center"/>
          </w:tcPr>
          <w:p w14:paraId="6DA951D1" w14:textId="77777777" w:rsidR="005B6945" w:rsidRPr="00744B6A" w:rsidRDefault="005B6945" w:rsidP="00744B6A">
            <w:pPr>
              <w:kinsoku w:val="0"/>
              <w:overflowPunct w:val="0"/>
              <w:autoSpaceDE w:val="0"/>
              <w:autoSpaceDN w:val="0"/>
              <w:adjustRightInd w:val="0"/>
              <w:snapToGrid w:val="0"/>
              <w:rPr>
                <w:rFonts w:ascii="宋体" w:hAnsi="宋体" w:cs="Arial"/>
                <w:sz w:val="18"/>
                <w:szCs w:val="18"/>
              </w:rPr>
            </w:pPr>
            <w:r w:rsidRPr="00744B6A">
              <w:rPr>
                <w:rFonts w:ascii="宋体" w:hAnsi="宋体" w:cs="Arial"/>
                <w:color w:val="231F20"/>
                <w:sz w:val="18"/>
                <w:szCs w:val="18"/>
              </w:rPr>
              <w:t>GB/T 19010</w:t>
            </w:r>
            <w:r w:rsidRPr="00744B6A">
              <w:rPr>
                <w:rFonts w:ascii="宋体" w:hAnsi="宋体" w:cs="Arial" w:hint="eastAsia"/>
                <w:color w:val="231F20"/>
                <w:sz w:val="18"/>
                <w:szCs w:val="18"/>
              </w:rPr>
              <w:t>/ISO 10001</w:t>
            </w:r>
          </w:p>
        </w:tc>
        <w:tc>
          <w:tcPr>
            <w:tcW w:w="512" w:type="pct"/>
            <w:shd w:val="clear" w:color="auto" w:fill="auto"/>
            <w:vAlign w:val="center"/>
          </w:tcPr>
          <w:p w14:paraId="13B4B2EB"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c>
          <w:tcPr>
            <w:tcW w:w="506" w:type="pct"/>
            <w:shd w:val="clear" w:color="auto" w:fill="auto"/>
            <w:vAlign w:val="center"/>
          </w:tcPr>
          <w:p w14:paraId="16409BBE"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c>
          <w:tcPr>
            <w:tcW w:w="582" w:type="pct"/>
            <w:shd w:val="clear" w:color="auto" w:fill="auto"/>
            <w:vAlign w:val="center"/>
          </w:tcPr>
          <w:p w14:paraId="47A38E9B"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c>
          <w:tcPr>
            <w:tcW w:w="509" w:type="pct"/>
            <w:shd w:val="clear" w:color="auto" w:fill="auto"/>
            <w:vAlign w:val="center"/>
          </w:tcPr>
          <w:p w14:paraId="68A2AE31"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c>
          <w:tcPr>
            <w:tcW w:w="600" w:type="pct"/>
            <w:shd w:val="clear" w:color="auto" w:fill="auto"/>
            <w:vAlign w:val="center"/>
          </w:tcPr>
          <w:p w14:paraId="44017E7E" w14:textId="77777777" w:rsidR="005B6945" w:rsidRPr="00744B6A" w:rsidRDefault="00744B6A" w:rsidP="00744B6A">
            <w:pPr>
              <w:kinsoku w:val="0"/>
              <w:overflowPunct w:val="0"/>
              <w:autoSpaceDE w:val="0"/>
              <w:autoSpaceDN w:val="0"/>
              <w:adjustRightInd w:val="0"/>
              <w:snapToGrid w:val="0"/>
              <w:jc w:val="center"/>
              <w:rPr>
                <w:rFonts w:ascii="Arial" w:hAnsi="Arial" w:cs="Arial"/>
                <w:color w:val="000000" w:themeColor="text1"/>
                <w:sz w:val="18"/>
                <w:szCs w:val="18"/>
              </w:rPr>
            </w:pPr>
            <w:r>
              <w:rPr>
                <w:rFonts w:ascii="Arial" w:hAnsi="Arial" w:cs="Arial"/>
                <w:color w:val="000000" w:themeColor="text1"/>
                <w:sz w:val="18"/>
                <w:szCs w:val="18"/>
              </w:rPr>
              <w:t>8.2</w:t>
            </w:r>
            <w:r>
              <w:rPr>
                <w:rFonts w:ascii="Arial" w:hAnsi="Arial" w:cs="Arial" w:hint="eastAsia"/>
                <w:color w:val="000000" w:themeColor="text1"/>
                <w:sz w:val="18"/>
                <w:szCs w:val="18"/>
              </w:rPr>
              <w:t>.1</w:t>
            </w:r>
            <w:r w:rsidR="005B6945" w:rsidRPr="00744B6A">
              <w:rPr>
                <w:rFonts w:ascii="Arial" w:hAnsi="Arial" w:cs="Arial"/>
                <w:color w:val="000000" w:themeColor="text1"/>
                <w:sz w:val="18"/>
                <w:szCs w:val="18"/>
              </w:rPr>
              <w:t>，</w:t>
            </w:r>
            <w:r w:rsidR="005B6945" w:rsidRPr="00744B6A">
              <w:rPr>
                <w:rFonts w:ascii="Arial" w:hAnsi="Arial" w:cs="Arial"/>
                <w:color w:val="000000" w:themeColor="text1"/>
                <w:sz w:val="18"/>
                <w:szCs w:val="18"/>
              </w:rPr>
              <w:t>8.5.1</w:t>
            </w:r>
          </w:p>
        </w:tc>
        <w:tc>
          <w:tcPr>
            <w:tcW w:w="577" w:type="pct"/>
            <w:shd w:val="clear" w:color="auto" w:fill="auto"/>
            <w:vAlign w:val="center"/>
          </w:tcPr>
          <w:p w14:paraId="085E88CF"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smartTag w:uri="urn:schemas-microsoft-com:office:smarttags" w:element="chsdate">
              <w:smartTagPr>
                <w:attr w:name="IsROCDate" w:val="False"/>
                <w:attr w:name="IsLunarDate" w:val="False"/>
                <w:attr w:name="Day" w:val="30"/>
                <w:attr w:name="Month" w:val="12"/>
                <w:attr w:name="Year" w:val="1899"/>
              </w:smartTagPr>
              <w:r w:rsidRPr="00744B6A">
                <w:rPr>
                  <w:rFonts w:ascii="Arial" w:hAnsi="Arial" w:cs="Arial"/>
                  <w:color w:val="000000" w:themeColor="text1"/>
                  <w:sz w:val="18"/>
                  <w:szCs w:val="18"/>
                </w:rPr>
                <w:t>9.1.2</w:t>
              </w:r>
            </w:smartTag>
          </w:p>
        </w:tc>
        <w:tc>
          <w:tcPr>
            <w:tcW w:w="506" w:type="pct"/>
            <w:shd w:val="clear" w:color="auto" w:fill="auto"/>
            <w:vAlign w:val="center"/>
          </w:tcPr>
          <w:p w14:paraId="2DB3294B"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r>
      <w:tr w:rsidR="00744B6A" w:rsidRPr="00744B6A" w14:paraId="50E8E480" w14:textId="77777777" w:rsidTr="00744B6A">
        <w:trPr>
          <w:trHeight w:hRule="exact" w:val="340"/>
          <w:jc w:val="center"/>
        </w:trPr>
        <w:tc>
          <w:tcPr>
            <w:tcW w:w="1208" w:type="pct"/>
            <w:shd w:val="clear" w:color="auto" w:fill="auto"/>
            <w:vAlign w:val="center"/>
          </w:tcPr>
          <w:p w14:paraId="424D7F22" w14:textId="77777777" w:rsidR="005B6945" w:rsidRPr="00744B6A" w:rsidRDefault="005B6945" w:rsidP="00744B6A">
            <w:pPr>
              <w:kinsoku w:val="0"/>
              <w:overflowPunct w:val="0"/>
              <w:autoSpaceDE w:val="0"/>
              <w:autoSpaceDN w:val="0"/>
              <w:adjustRightInd w:val="0"/>
              <w:snapToGrid w:val="0"/>
              <w:rPr>
                <w:rFonts w:ascii="宋体" w:hAnsi="宋体" w:cs="Arial"/>
                <w:sz w:val="18"/>
                <w:szCs w:val="18"/>
              </w:rPr>
            </w:pPr>
            <w:r w:rsidRPr="00744B6A">
              <w:rPr>
                <w:rFonts w:ascii="宋体" w:hAnsi="宋体" w:cs="Arial"/>
                <w:color w:val="231F20"/>
                <w:sz w:val="18"/>
                <w:szCs w:val="18"/>
              </w:rPr>
              <w:t>GB/T 19012</w:t>
            </w:r>
            <w:r w:rsidRPr="00744B6A">
              <w:rPr>
                <w:rFonts w:ascii="宋体" w:hAnsi="宋体" w:cs="Arial" w:hint="eastAsia"/>
                <w:color w:val="231F20"/>
                <w:sz w:val="18"/>
                <w:szCs w:val="18"/>
              </w:rPr>
              <w:t>/ISO 10002</w:t>
            </w:r>
          </w:p>
        </w:tc>
        <w:tc>
          <w:tcPr>
            <w:tcW w:w="512" w:type="pct"/>
            <w:shd w:val="clear" w:color="auto" w:fill="auto"/>
            <w:vAlign w:val="center"/>
          </w:tcPr>
          <w:p w14:paraId="32130E4C"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c>
          <w:tcPr>
            <w:tcW w:w="506" w:type="pct"/>
            <w:shd w:val="clear" w:color="auto" w:fill="auto"/>
            <w:vAlign w:val="center"/>
          </w:tcPr>
          <w:p w14:paraId="2018565F"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c>
          <w:tcPr>
            <w:tcW w:w="582" w:type="pct"/>
            <w:shd w:val="clear" w:color="auto" w:fill="auto"/>
            <w:vAlign w:val="center"/>
          </w:tcPr>
          <w:p w14:paraId="60B64F67"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c>
          <w:tcPr>
            <w:tcW w:w="509" w:type="pct"/>
            <w:shd w:val="clear" w:color="auto" w:fill="auto"/>
            <w:vAlign w:val="center"/>
          </w:tcPr>
          <w:p w14:paraId="4D111AE7"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c>
          <w:tcPr>
            <w:tcW w:w="600" w:type="pct"/>
            <w:shd w:val="clear" w:color="auto" w:fill="auto"/>
            <w:vAlign w:val="center"/>
          </w:tcPr>
          <w:p w14:paraId="2441ECC2"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r w:rsidRPr="00744B6A">
              <w:rPr>
                <w:rFonts w:ascii="Arial" w:hAnsi="Arial" w:cs="Arial"/>
                <w:color w:val="000000" w:themeColor="text1"/>
                <w:sz w:val="18"/>
                <w:szCs w:val="18"/>
              </w:rPr>
              <w:t>8.2.1</w:t>
            </w:r>
          </w:p>
        </w:tc>
        <w:tc>
          <w:tcPr>
            <w:tcW w:w="577" w:type="pct"/>
            <w:shd w:val="clear" w:color="auto" w:fill="auto"/>
            <w:vAlign w:val="center"/>
          </w:tcPr>
          <w:p w14:paraId="102483FB"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smartTag w:uri="urn:schemas-microsoft-com:office:smarttags" w:element="chsdate">
              <w:smartTagPr>
                <w:attr w:name="IsROCDate" w:val="False"/>
                <w:attr w:name="IsLunarDate" w:val="False"/>
                <w:attr w:name="Day" w:val="30"/>
                <w:attr w:name="Month" w:val="12"/>
                <w:attr w:name="Year" w:val="1899"/>
              </w:smartTagPr>
              <w:r w:rsidRPr="00744B6A">
                <w:rPr>
                  <w:rFonts w:ascii="Arial" w:hAnsi="Arial" w:cs="Arial"/>
                  <w:color w:val="000000" w:themeColor="text1"/>
                  <w:sz w:val="18"/>
                  <w:szCs w:val="18"/>
                </w:rPr>
                <w:t>9.1.2</w:t>
              </w:r>
            </w:smartTag>
          </w:p>
        </w:tc>
        <w:tc>
          <w:tcPr>
            <w:tcW w:w="506" w:type="pct"/>
            <w:shd w:val="clear" w:color="auto" w:fill="auto"/>
            <w:vAlign w:val="center"/>
          </w:tcPr>
          <w:p w14:paraId="63E7DBD2"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smartTag w:uri="urn:schemas-microsoft-com:office:smarttags" w:element="chsdate">
              <w:smartTagPr>
                <w:attr w:name="IsROCDate" w:val="False"/>
                <w:attr w:name="IsLunarDate" w:val="False"/>
                <w:attr w:name="Day" w:val="30"/>
                <w:attr w:name="Month" w:val="12"/>
                <w:attr w:name="Year" w:val="1899"/>
              </w:smartTagPr>
              <w:r w:rsidRPr="00744B6A">
                <w:rPr>
                  <w:rFonts w:ascii="Arial" w:hAnsi="Arial" w:cs="Arial"/>
                  <w:color w:val="000000" w:themeColor="text1"/>
                  <w:sz w:val="18"/>
                  <w:szCs w:val="18"/>
                </w:rPr>
                <w:t>10.2.1</w:t>
              </w:r>
            </w:smartTag>
          </w:p>
        </w:tc>
      </w:tr>
      <w:tr w:rsidR="00744B6A" w:rsidRPr="00744B6A" w14:paraId="214DCB2F" w14:textId="77777777" w:rsidTr="00744B6A">
        <w:trPr>
          <w:trHeight w:hRule="exact" w:val="340"/>
          <w:jc w:val="center"/>
        </w:trPr>
        <w:tc>
          <w:tcPr>
            <w:tcW w:w="1208" w:type="pct"/>
            <w:shd w:val="clear" w:color="auto" w:fill="auto"/>
            <w:vAlign w:val="center"/>
          </w:tcPr>
          <w:p w14:paraId="1192DAD8" w14:textId="77777777" w:rsidR="005B6945" w:rsidRPr="00744B6A" w:rsidRDefault="005B6945" w:rsidP="00744B6A">
            <w:pPr>
              <w:kinsoku w:val="0"/>
              <w:overflowPunct w:val="0"/>
              <w:autoSpaceDE w:val="0"/>
              <w:autoSpaceDN w:val="0"/>
              <w:adjustRightInd w:val="0"/>
              <w:snapToGrid w:val="0"/>
              <w:rPr>
                <w:rFonts w:ascii="宋体" w:hAnsi="宋体" w:cs="Arial"/>
                <w:sz w:val="18"/>
                <w:szCs w:val="18"/>
              </w:rPr>
            </w:pPr>
            <w:r w:rsidRPr="00744B6A">
              <w:rPr>
                <w:rFonts w:ascii="宋体" w:hAnsi="宋体" w:cs="Arial"/>
                <w:color w:val="231F20"/>
                <w:sz w:val="18"/>
                <w:szCs w:val="18"/>
              </w:rPr>
              <w:t>GB/T 19013</w:t>
            </w:r>
            <w:r w:rsidRPr="00744B6A">
              <w:rPr>
                <w:rFonts w:ascii="宋体" w:hAnsi="宋体" w:cs="Arial" w:hint="eastAsia"/>
                <w:color w:val="231F20"/>
                <w:sz w:val="18"/>
                <w:szCs w:val="18"/>
              </w:rPr>
              <w:t>/ISO 10003</w:t>
            </w:r>
          </w:p>
        </w:tc>
        <w:tc>
          <w:tcPr>
            <w:tcW w:w="512" w:type="pct"/>
            <w:shd w:val="clear" w:color="auto" w:fill="auto"/>
            <w:vAlign w:val="center"/>
          </w:tcPr>
          <w:p w14:paraId="49E249DD"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c>
          <w:tcPr>
            <w:tcW w:w="506" w:type="pct"/>
            <w:shd w:val="clear" w:color="auto" w:fill="auto"/>
            <w:vAlign w:val="center"/>
          </w:tcPr>
          <w:p w14:paraId="0938825F"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c>
          <w:tcPr>
            <w:tcW w:w="582" w:type="pct"/>
            <w:shd w:val="clear" w:color="auto" w:fill="auto"/>
            <w:vAlign w:val="center"/>
          </w:tcPr>
          <w:p w14:paraId="57EE3D3E"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c>
          <w:tcPr>
            <w:tcW w:w="509" w:type="pct"/>
            <w:shd w:val="clear" w:color="auto" w:fill="auto"/>
            <w:vAlign w:val="center"/>
          </w:tcPr>
          <w:p w14:paraId="69B05F58"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c>
          <w:tcPr>
            <w:tcW w:w="600" w:type="pct"/>
            <w:shd w:val="clear" w:color="auto" w:fill="auto"/>
            <w:vAlign w:val="center"/>
          </w:tcPr>
          <w:p w14:paraId="2E469B6C"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c>
          <w:tcPr>
            <w:tcW w:w="577" w:type="pct"/>
            <w:shd w:val="clear" w:color="auto" w:fill="auto"/>
            <w:vAlign w:val="center"/>
          </w:tcPr>
          <w:p w14:paraId="65C539A7"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smartTag w:uri="urn:schemas-microsoft-com:office:smarttags" w:element="chsdate">
              <w:smartTagPr>
                <w:attr w:name="IsROCDate" w:val="False"/>
                <w:attr w:name="IsLunarDate" w:val="False"/>
                <w:attr w:name="Day" w:val="30"/>
                <w:attr w:name="Month" w:val="12"/>
                <w:attr w:name="Year" w:val="1899"/>
              </w:smartTagPr>
              <w:r w:rsidRPr="00744B6A">
                <w:rPr>
                  <w:rFonts w:ascii="Arial" w:hAnsi="Arial" w:cs="Arial"/>
                  <w:color w:val="000000" w:themeColor="text1"/>
                  <w:sz w:val="18"/>
                  <w:szCs w:val="18"/>
                </w:rPr>
                <w:t>9.1.2</w:t>
              </w:r>
            </w:smartTag>
          </w:p>
        </w:tc>
        <w:tc>
          <w:tcPr>
            <w:tcW w:w="506" w:type="pct"/>
            <w:shd w:val="clear" w:color="auto" w:fill="auto"/>
            <w:vAlign w:val="center"/>
          </w:tcPr>
          <w:p w14:paraId="5A419714"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r>
      <w:tr w:rsidR="00744B6A" w:rsidRPr="00744B6A" w14:paraId="0CDA504A" w14:textId="77777777" w:rsidTr="00744B6A">
        <w:trPr>
          <w:trHeight w:hRule="exact" w:val="340"/>
          <w:jc w:val="center"/>
        </w:trPr>
        <w:tc>
          <w:tcPr>
            <w:tcW w:w="1208" w:type="pct"/>
            <w:shd w:val="clear" w:color="auto" w:fill="auto"/>
            <w:vAlign w:val="center"/>
          </w:tcPr>
          <w:p w14:paraId="407899A6" w14:textId="77777777" w:rsidR="005B6945" w:rsidRPr="00744B6A" w:rsidRDefault="005B6945" w:rsidP="00744B6A">
            <w:pPr>
              <w:kinsoku w:val="0"/>
              <w:overflowPunct w:val="0"/>
              <w:autoSpaceDE w:val="0"/>
              <w:autoSpaceDN w:val="0"/>
              <w:adjustRightInd w:val="0"/>
              <w:snapToGrid w:val="0"/>
              <w:rPr>
                <w:rFonts w:ascii="宋体" w:hAnsi="宋体" w:cs="Arial"/>
                <w:sz w:val="18"/>
                <w:szCs w:val="18"/>
              </w:rPr>
            </w:pPr>
            <w:r w:rsidRPr="00744B6A">
              <w:rPr>
                <w:rFonts w:ascii="宋体" w:hAnsi="宋体" w:cs="Arial"/>
                <w:color w:val="231F20"/>
                <w:sz w:val="18"/>
                <w:szCs w:val="18"/>
              </w:rPr>
              <w:t>GB/Z 27907</w:t>
            </w:r>
            <w:r w:rsidRPr="00744B6A">
              <w:rPr>
                <w:rFonts w:ascii="宋体" w:hAnsi="宋体" w:cs="Arial" w:hint="eastAsia"/>
                <w:color w:val="231F20"/>
                <w:sz w:val="18"/>
                <w:szCs w:val="18"/>
              </w:rPr>
              <w:t>/ISO 10004</w:t>
            </w:r>
          </w:p>
        </w:tc>
        <w:tc>
          <w:tcPr>
            <w:tcW w:w="512" w:type="pct"/>
            <w:shd w:val="clear" w:color="auto" w:fill="auto"/>
            <w:vAlign w:val="center"/>
          </w:tcPr>
          <w:p w14:paraId="6DAB4B65"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c>
          <w:tcPr>
            <w:tcW w:w="506" w:type="pct"/>
            <w:shd w:val="clear" w:color="auto" w:fill="auto"/>
            <w:vAlign w:val="center"/>
          </w:tcPr>
          <w:p w14:paraId="5F785694"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c>
          <w:tcPr>
            <w:tcW w:w="582" w:type="pct"/>
            <w:shd w:val="clear" w:color="auto" w:fill="auto"/>
            <w:vAlign w:val="center"/>
          </w:tcPr>
          <w:p w14:paraId="269E5365"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c>
          <w:tcPr>
            <w:tcW w:w="509" w:type="pct"/>
            <w:shd w:val="clear" w:color="auto" w:fill="auto"/>
            <w:vAlign w:val="center"/>
          </w:tcPr>
          <w:p w14:paraId="22F20530"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c>
          <w:tcPr>
            <w:tcW w:w="600" w:type="pct"/>
            <w:shd w:val="clear" w:color="auto" w:fill="auto"/>
            <w:vAlign w:val="center"/>
          </w:tcPr>
          <w:p w14:paraId="39BDBE75"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c>
          <w:tcPr>
            <w:tcW w:w="577" w:type="pct"/>
            <w:shd w:val="clear" w:color="auto" w:fill="auto"/>
            <w:vAlign w:val="center"/>
          </w:tcPr>
          <w:p w14:paraId="3F4054F0"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r w:rsidRPr="00744B6A">
              <w:rPr>
                <w:rFonts w:ascii="Arial" w:hAnsi="Arial" w:cs="Arial"/>
                <w:color w:val="000000" w:themeColor="text1"/>
                <w:sz w:val="18"/>
                <w:szCs w:val="18"/>
              </w:rPr>
              <w:t>9.1.2</w:t>
            </w:r>
            <w:r w:rsidR="00744B6A">
              <w:rPr>
                <w:rFonts w:ascii="Arial" w:hAnsi="Arial" w:cs="Arial" w:hint="eastAsia"/>
                <w:color w:val="000000" w:themeColor="text1"/>
                <w:sz w:val="18"/>
                <w:szCs w:val="18"/>
              </w:rPr>
              <w:t>，</w:t>
            </w:r>
            <w:r w:rsidRPr="00744B6A">
              <w:rPr>
                <w:rFonts w:ascii="Arial" w:hAnsi="Arial" w:cs="Arial"/>
                <w:color w:val="000000" w:themeColor="text1"/>
                <w:sz w:val="18"/>
                <w:szCs w:val="18"/>
              </w:rPr>
              <w:t>9.1.3</w:t>
            </w:r>
          </w:p>
        </w:tc>
        <w:tc>
          <w:tcPr>
            <w:tcW w:w="506" w:type="pct"/>
            <w:shd w:val="clear" w:color="auto" w:fill="auto"/>
            <w:vAlign w:val="center"/>
          </w:tcPr>
          <w:p w14:paraId="22074B23"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r>
      <w:tr w:rsidR="00744B6A" w:rsidRPr="00744B6A" w14:paraId="5D07CE35" w14:textId="77777777" w:rsidTr="00744B6A">
        <w:trPr>
          <w:trHeight w:hRule="exact" w:val="340"/>
          <w:jc w:val="center"/>
        </w:trPr>
        <w:tc>
          <w:tcPr>
            <w:tcW w:w="1208" w:type="pct"/>
            <w:shd w:val="clear" w:color="auto" w:fill="auto"/>
            <w:vAlign w:val="center"/>
          </w:tcPr>
          <w:p w14:paraId="2E46E0CE" w14:textId="77777777" w:rsidR="005B6945" w:rsidRPr="00744B6A" w:rsidRDefault="005B6945" w:rsidP="00744B6A">
            <w:pPr>
              <w:kinsoku w:val="0"/>
              <w:overflowPunct w:val="0"/>
              <w:autoSpaceDE w:val="0"/>
              <w:autoSpaceDN w:val="0"/>
              <w:adjustRightInd w:val="0"/>
              <w:snapToGrid w:val="0"/>
              <w:rPr>
                <w:rFonts w:ascii="宋体" w:hAnsi="宋体" w:cs="Arial"/>
                <w:sz w:val="18"/>
                <w:szCs w:val="18"/>
              </w:rPr>
            </w:pPr>
            <w:r w:rsidRPr="00744B6A">
              <w:rPr>
                <w:rFonts w:ascii="宋体" w:hAnsi="宋体" w:cs="Arial"/>
                <w:color w:val="231F20"/>
                <w:sz w:val="18"/>
                <w:szCs w:val="18"/>
              </w:rPr>
              <w:t>GB/T 19015</w:t>
            </w:r>
            <w:r w:rsidRPr="00744B6A">
              <w:rPr>
                <w:rFonts w:ascii="宋体" w:hAnsi="宋体" w:cs="Arial" w:hint="eastAsia"/>
                <w:color w:val="231F20"/>
                <w:sz w:val="18"/>
                <w:szCs w:val="18"/>
              </w:rPr>
              <w:t>/ISO 10005</w:t>
            </w:r>
          </w:p>
        </w:tc>
        <w:tc>
          <w:tcPr>
            <w:tcW w:w="512" w:type="pct"/>
            <w:shd w:val="clear" w:color="auto" w:fill="auto"/>
            <w:vAlign w:val="center"/>
          </w:tcPr>
          <w:p w14:paraId="702B01F8"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c>
          <w:tcPr>
            <w:tcW w:w="506" w:type="pct"/>
            <w:shd w:val="clear" w:color="auto" w:fill="auto"/>
            <w:vAlign w:val="center"/>
          </w:tcPr>
          <w:p w14:paraId="3CF77DB5"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r w:rsidRPr="00744B6A">
              <w:rPr>
                <w:rFonts w:ascii="Arial" w:hAnsi="Arial" w:cs="Arial"/>
                <w:color w:val="000000" w:themeColor="text1"/>
                <w:sz w:val="18"/>
                <w:szCs w:val="18"/>
              </w:rPr>
              <w:t>5.3</w:t>
            </w:r>
          </w:p>
        </w:tc>
        <w:tc>
          <w:tcPr>
            <w:tcW w:w="582" w:type="pct"/>
            <w:shd w:val="clear" w:color="auto" w:fill="auto"/>
            <w:vAlign w:val="center"/>
          </w:tcPr>
          <w:p w14:paraId="7D9E50E8"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r w:rsidRPr="00744B6A">
              <w:rPr>
                <w:rFonts w:ascii="Arial" w:hAnsi="Arial" w:cs="Arial"/>
                <w:color w:val="000000" w:themeColor="text1"/>
                <w:sz w:val="18"/>
                <w:szCs w:val="18"/>
              </w:rPr>
              <w:t>6.1</w:t>
            </w:r>
            <w:r w:rsidR="00744B6A">
              <w:rPr>
                <w:rFonts w:ascii="Arial" w:hAnsi="Arial" w:cs="Arial" w:hint="eastAsia"/>
                <w:color w:val="000000" w:themeColor="text1"/>
                <w:sz w:val="18"/>
                <w:szCs w:val="18"/>
              </w:rPr>
              <w:t>，</w:t>
            </w:r>
            <w:r w:rsidRPr="00744B6A">
              <w:rPr>
                <w:rFonts w:ascii="Arial" w:hAnsi="Arial" w:cs="Arial"/>
                <w:color w:val="000000" w:themeColor="text1"/>
                <w:sz w:val="18"/>
                <w:szCs w:val="18"/>
              </w:rPr>
              <w:t>6.2</w:t>
            </w:r>
          </w:p>
        </w:tc>
        <w:tc>
          <w:tcPr>
            <w:tcW w:w="509" w:type="pct"/>
            <w:shd w:val="clear" w:color="auto" w:fill="auto"/>
            <w:vAlign w:val="center"/>
          </w:tcPr>
          <w:p w14:paraId="3D92D169"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r w:rsidRPr="00744B6A">
              <w:rPr>
                <w:rFonts w:ascii="Arial" w:hAnsi="Arial" w:cs="Arial"/>
                <w:color w:val="000000" w:themeColor="text1"/>
                <w:sz w:val="18"/>
                <w:szCs w:val="18"/>
              </w:rPr>
              <w:t>全部内容</w:t>
            </w:r>
          </w:p>
        </w:tc>
        <w:tc>
          <w:tcPr>
            <w:tcW w:w="600" w:type="pct"/>
            <w:shd w:val="clear" w:color="auto" w:fill="auto"/>
            <w:vAlign w:val="center"/>
          </w:tcPr>
          <w:p w14:paraId="4478902C"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r w:rsidRPr="00744B6A">
              <w:rPr>
                <w:rFonts w:ascii="Arial" w:hAnsi="Arial" w:cs="Arial"/>
                <w:color w:val="000000" w:themeColor="text1"/>
                <w:sz w:val="18"/>
                <w:szCs w:val="18"/>
              </w:rPr>
              <w:t>全部内容</w:t>
            </w:r>
          </w:p>
        </w:tc>
        <w:tc>
          <w:tcPr>
            <w:tcW w:w="577" w:type="pct"/>
            <w:shd w:val="clear" w:color="auto" w:fill="auto"/>
            <w:vAlign w:val="center"/>
          </w:tcPr>
          <w:p w14:paraId="603FB875"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r w:rsidRPr="00744B6A">
              <w:rPr>
                <w:rFonts w:ascii="Arial" w:hAnsi="Arial" w:cs="Arial"/>
                <w:color w:val="000000" w:themeColor="text1"/>
                <w:sz w:val="18"/>
                <w:szCs w:val="18"/>
              </w:rPr>
              <w:t>9.1</w:t>
            </w:r>
          </w:p>
        </w:tc>
        <w:tc>
          <w:tcPr>
            <w:tcW w:w="506" w:type="pct"/>
            <w:shd w:val="clear" w:color="auto" w:fill="auto"/>
            <w:vAlign w:val="center"/>
          </w:tcPr>
          <w:p w14:paraId="07943D7E"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r w:rsidRPr="00744B6A">
              <w:rPr>
                <w:rFonts w:ascii="Arial" w:hAnsi="Arial" w:cs="Arial"/>
                <w:color w:val="000000" w:themeColor="text1"/>
                <w:sz w:val="18"/>
                <w:szCs w:val="18"/>
              </w:rPr>
              <w:t>10.2</w:t>
            </w:r>
          </w:p>
        </w:tc>
      </w:tr>
      <w:tr w:rsidR="00744B6A" w:rsidRPr="00744B6A" w14:paraId="030A2EF9" w14:textId="77777777" w:rsidTr="00744B6A">
        <w:trPr>
          <w:trHeight w:hRule="exact" w:val="340"/>
          <w:jc w:val="center"/>
        </w:trPr>
        <w:tc>
          <w:tcPr>
            <w:tcW w:w="1208" w:type="pct"/>
            <w:shd w:val="clear" w:color="auto" w:fill="auto"/>
            <w:vAlign w:val="center"/>
          </w:tcPr>
          <w:p w14:paraId="0F7EB361" w14:textId="77777777" w:rsidR="005B6945" w:rsidRPr="00744B6A" w:rsidRDefault="005B6945" w:rsidP="00744B6A">
            <w:pPr>
              <w:kinsoku w:val="0"/>
              <w:overflowPunct w:val="0"/>
              <w:autoSpaceDE w:val="0"/>
              <w:autoSpaceDN w:val="0"/>
              <w:adjustRightInd w:val="0"/>
              <w:snapToGrid w:val="0"/>
              <w:rPr>
                <w:rFonts w:ascii="宋体" w:hAnsi="宋体" w:cs="Arial"/>
                <w:sz w:val="18"/>
                <w:szCs w:val="18"/>
              </w:rPr>
            </w:pPr>
            <w:r w:rsidRPr="00744B6A">
              <w:rPr>
                <w:rFonts w:ascii="宋体" w:hAnsi="宋体"/>
                <w:color w:val="000000"/>
                <w:sz w:val="18"/>
                <w:szCs w:val="18"/>
              </w:rPr>
              <w:t>GB/T 19016</w:t>
            </w:r>
            <w:r w:rsidRPr="00744B6A">
              <w:rPr>
                <w:rFonts w:ascii="宋体" w:hAnsi="宋体" w:cs="Arial" w:hint="eastAsia"/>
                <w:color w:val="231F20"/>
                <w:sz w:val="18"/>
                <w:szCs w:val="18"/>
              </w:rPr>
              <w:t>/ISO 10006</w:t>
            </w:r>
          </w:p>
        </w:tc>
        <w:tc>
          <w:tcPr>
            <w:tcW w:w="512" w:type="pct"/>
            <w:shd w:val="clear" w:color="auto" w:fill="auto"/>
            <w:vAlign w:val="center"/>
          </w:tcPr>
          <w:p w14:paraId="0AB447D7"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r w:rsidRPr="00744B6A">
              <w:rPr>
                <w:rFonts w:ascii="Arial" w:hAnsi="Arial" w:cs="Arial"/>
                <w:color w:val="000000" w:themeColor="text1"/>
                <w:sz w:val="18"/>
                <w:szCs w:val="18"/>
              </w:rPr>
              <w:t>全部内容</w:t>
            </w:r>
          </w:p>
        </w:tc>
        <w:tc>
          <w:tcPr>
            <w:tcW w:w="506" w:type="pct"/>
            <w:shd w:val="clear" w:color="auto" w:fill="auto"/>
            <w:vAlign w:val="center"/>
          </w:tcPr>
          <w:p w14:paraId="4134AE0A"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r w:rsidRPr="00744B6A">
              <w:rPr>
                <w:rFonts w:ascii="Arial" w:hAnsi="Arial" w:cs="Arial"/>
                <w:color w:val="000000" w:themeColor="text1"/>
                <w:sz w:val="18"/>
                <w:szCs w:val="18"/>
              </w:rPr>
              <w:t>全部内容</w:t>
            </w:r>
          </w:p>
        </w:tc>
        <w:tc>
          <w:tcPr>
            <w:tcW w:w="582" w:type="pct"/>
            <w:shd w:val="clear" w:color="auto" w:fill="auto"/>
            <w:vAlign w:val="center"/>
          </w:tcPr>
          <w:p w14:paraId="1D05928C"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r w:rsidRPr="00744B6A">
              <w:rPr>
                <w:rFonts w:ascii="Arial" w:hAnsi="Arial" w:cs="Arial"/>
                <w:color w:val="000000" w:themeColor="text1"/>
                <w:sz w:val="18"/>
                <w:szCs w:val="18"/>
              </w:rPr>
              <w:t>全部内容</w:t>
            </w:r>
          </w:p>
        </w:tc>
        <w:tc>
          <w:tcPr>
            <w:tcW w:w="509" w:type="pct"/>
            <w:shd w:val="clear" w:color="auto" w:fill="auto"/>
            <w:vAlign w:val="center"/>
          </w:tcPr>
          <w:p w14:paraId="79D3C153"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r w:rsidRPr="00744B6A">
              <w:rPr>
                <w:rFonts w:ascii="Arial" w:hAnsi="Arial" w:cs="Arial"/>
                <w:color w:val="000000" w:themeColor="text1"/>
                <w:sz w:val="18"/>
                <w:szCs w:val="18"/>
              </w:rPr>
              <w:t>全部内容</w:t>
            </w:r>
          </w:p>
        </w:tc>
        <w:tc>
          <w:tcPr>
            <w:tcW w:w="600" w:type="pct"/>
            <w:shd w:val="clear" w:color="auto" w:fill="auto"/>
            <w:vAlign w:val="center"/>
          </w:tcPr>
          <w:p w14:paraId="4BAC7D65"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r w:rsidRPr="00744B6A">
              <w:rPr>
                <w:rFonts w:ascii="Arial" w:hAnsi="Arial" w:cs="Arial"/>
                <w:color w:val="000000" w:themeColor="text1"/>
                <w:sz w:val="18"/>
                <w:szCs w:val="18"/>
              </w:rPr>
              <w:t>全部内容</w:t>
            </w:r>
          </w:p>
        </w:tc>
        <w:tc>
          <w:tcPr>
            <w:tcW w:w="577" w:type="pct"/>
            <w:shd w:val="clear" w:color="auto" w:fill="auto"/>
            <w:vAlign w:val="center"/>
          </w:tcPr>
          <w:p w14:paraId="3353696E"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r w:rsidRPr="00744B6A">
              <w:rPr>
                <w:rFonts w:ascii="Arial" w:hAnsi="Arial" w:cs="Arial"/>
                <w:color w:val="000000" w:themeColor="text1"/>
                <w:sz w:val="18"/>
                <w:szCs w:val="18"/>
              </w:rPr>
              <w:t>全部内容</w:t>
            </w:r>
          </w:p>
        </w:tc>
        <w:tc>
          <w:tcPr>
            <w:tcW w:w="506" w:type="pct"/>
            <w:shd w:val="clear" w:color="auto" w:fill="auto"/>
            <w:vAlign w:val="center"/>
          </w:tcPr>
          <w:p w14:paraId="22005D5B"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r w:rsidRPr="00744B6A">
              <w:rPr>
                <w:rFonts w:ascii="Arial" w:hAnsi="Arial" w:cs="Arial"/>
                <w:color w:val="000000" w:themeColor="text1"/>
                <w:sz w:val="18"/>
                <w:szCs w:val="18"/>
              </w:rPr>
              <w:t>全部内容</w:t>
            </w:r>
          </w:p>
        </w:tc>
      </w:tr>
      <w:tr w:rsidR="00744B6A" w:rsidRPr="00744B6A" w14:paraId="242D0BED" w14:textId="77777777" w:rsidTr="00744B6A">
        <w:trPr>
          <w:trHeight w:hRule="exact" w:val="340"/>
          <w:jc w:val="center"/>
        </w:trPr>
        <w:tc>
          <w:tcPr>
            <w:tcW w:w="1208" w:type="pct"/>
            <w:shd w:val="clear" w:color="auto" w:fill="auto"/>
            <w:vAlign w:val="center"/>
          </w:tcPr>
          <w:p w14:paraId="38B8C1CD" w14:textId="77777777" w:rsidR="005B6945" w:rsidRPr="00744B6A" w:rsidRDefault="005B6945" w:rsidP="00744B6A">
            <w:pPr>
              <w:kinsoku w:val="0"/>
              <w:overflowPunct w:val="0"/>
              <w:autoSpaceDE w:val="0"/>
              <w:autoSpaceDN w:val="0"/>
              <w:adjustRightInd w:val="0"/>
              <w:snapToGrid w:val="0"/>
              <w:rPr>
                <w:rFonts w:ascii="宋体" w:hAnsi="宋体" w:cs="Arial"/>
                <w:sz w:val="18"/>
                <w:szCs w:val="18"/>
              </w:rPr>
            </w:pPr>
            <w:r w:rsidRPr="00744B6A">
              <w:rPr>
                <w:rFonts w:ascii="宋体" w:hAnsi="宋体" w:cs="Arial"/>
                <w:color w:val="231F20"/>
                <w:sz w:val="18"/>
                <w:szCs w:val="18"/>
              </w:rPr>
              <w:t>GB/T 19017</w:t>
            </w:r>
            <w:r w:rsidRPr="00744B6A">
              <w:rPr>
                <w:rFonts w:ascii="宋体" w:hAnsi="宋体" w:cs="Arial" w:hint="eastAsia"/>
                <w:color w:val="231F20"/>
                <w:sz w:val="18"/>
                <w:szCs w:val="18"/>
              </w:rPr>
              <w:t>/ISO 10007</w:t>
            </w:r>
          </w:p>
        </w:tc>
        <w:tc>
          <w:tcPr>
            <w:tcW w:w="512" w:type="pct"/>
            <w:shd w:val="clear" w:color="auto" w:fill="auto"/>
            <w:vAlign w:val="center"/>
          </w:tcPr>
          <w:p w14:paraId="22EFA9EC"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c>
          <w:tcPr>
            <w:tcW w:w="506" w:type="pct"/>
            <w:shd w:val="clear" w:color="auto" w:fill="auto"/>
            <w:vAlign w:val="center"/>
          </w:tcPr>
          <w:p w14:paraId="5F56820C"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c>
          <w:tcPr>
            <w:tcW w:w="582" w:type="pct"/>
            <w:shd w:val="clear" w:color="auto" w:fill="auto"/>
            <w:vAlign w:val="center"/>
          </w:tcPr>
          <w:p w14:paraId="14C7F2DC"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c>
          <w:tcPr>
            <w:tcW w:w="509" w:type="pct"/>
            <w:shd w:val="clear" w:color="auto" w:fill="auto"/>
            <w:vAlign w:val="center"/>
          </w:tcPr>
          <w:p w14:paraId="55BC95FF"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c>
          <w:tcPr>
            <w:tcW w:w="600" w:type="pct"/>
            <w:shd w:val="clear" w:color="auto" w:fill="auto"/>
            <w:vAlign w:val="center"/>
          </w:tcPr>
          <w:p w14:paraId="3ED33AB1"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smartTag w:uri="urn:schemas-microsoft-com:office:smarttags" w:element="chsdate">
              <w:smartTagPr>
                <w:attr w:name="IsROCDate" w:val="False"/>
                <w:attr w:name="IsLunarDate" w:val="False"/>
                <w:attr w:name="Day" w:val="30"/>
                <w:attr w:name="Month" w:val="12"/>
                <w:attr w:name="Year" w:val="1899"/>
              </w:smartTagPr>
              <w:r w:rsidRPr="00744B6A">
                <w:rPr>
                  <w:rFonts w:ascii="Arial" w:hAnsi="Arial" w:cs="Arial"/>
                  <w:color w:val="000000" w:themeColor="text1"/>
                  <w:sz w:val="18"/>
                  <w:szCs w:val="18"/>
                </w:rPr>
                <w:t>8.5.2</w:t>
              </w:r>
            </w:smartTag>
          </w:p>
        </w:tc>
        <w:tc>
          <w:tcPr>
            <w:tcW w:w="577" w:type="pct"/>
            <w:shd w:val="clear" w:color="auto" w:fill="auto"/>
            <w:vAlign w:val="center"/>
          </w:tcPr>
          <w:p w14:paraId="487F7716"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c>
          <w:tcPr>
            <w:tcW w:w="506" w:type="pct"/>
            <w:shd w:val="clear" w:color="auto" w:fill="auto"/>
            <w:vAlign w:val="center"/>
          </w:tcPr>
          <w:p w14:paraId="5D085837"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r>
      <w:tr w:rsidR="00744B6A" w:rsidRPr="00744B6A" w14:paraId="12FC134D" w14:textId="77777777" w:rsidTr="00744B6A">
        <w:trPr>
          <w:trHeight w:hRule="exact" w:val="340"/>
          <w:jc w:val="center"/>
        </w:trPr>
        <w:tc>
          <w:tcPr>
            <w:tcW w:w="1208" w:type="pct"/>
            <w:shd w:val="clear" w:color="auto" w:fill="auto"/>
            <w:vAlign w:val="center"/>
          </w:tcPr>
          <w:p w14:paraId="6F2F43AF" w14:textId="77777777" w:rsidR="005B6945" w:rsidRPr="00744B6A" w:rsidRDefault="005B6945" w:rsidP="00744B6A">
            <w:pPr>
              <w:kinsoku w:val="0"/>
              <w:overflowPunct w:val="0"/>
              <w:autoSpaceDE w:val="0"/>
              <w:autoSpaceDN w:val="0"/>
              <w:adjustRightInd w:val="0"/>
              <w:snapToGrid w:val="0"/>
              <w:rPr>
                <w:rFonts w:ascii="宋体" w:hAnsi="宋体" w:cs="Arial"/>
                <w:sz w:val="18"/>
                <w:szCs w:val="18"/>
              </w:rPr>
            </w:pPr>
            <w:r w:rsidRPr="00744B6A">
              <w:rPr>
                <w:rFonts w:ascii="宋体" w:hAnsi="宋体" w:cs="Arial"/>
                <w:color w:val="231F20"/>
                <w:sz w:val="18"/>
                <w:szCs w:val="18"/>
              </w:rPr>
              <w:t>ISO 10008</w:t>
            </w:r>
          </w:p>
        </w:tc>
        <w:tc>
          <w:tcPr>
            <w:tcW w:w="512" w:type="pct"/>
            <w:shd w:val="clear" w:color="auto" w:fill="auto"/>
            <w:vAlign w:val="center"/>
          </w:tcPr>
          <w:p w14:paraId="03448072"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r w:rsidRPr="00744B6A">
              <w:rPr>
                <w:rFonts w:ascii="Arial" w:hAnsi="Arial" w:cs="Arial"/>
                <w:color w:val="000000" w:themeColor="text1"/>
                <w:sz w:val="18"/>
                <w:szCs w:val="18"/>
              </w:rPr>
              <w:t>全部内容</w:t>
            </w:r>
          </w:p>
        </w:tc>
        <w:tc>
          <w:tcPr>
            <w:tcW w:w="506" w:type="pct"/>
            <w:shd w:val="clear" w:color="auto" w:fill="auto"/>
            <w:vAlign w:val="center"/>
          </w:tcPr>
          <w:p w14:paraId="7600503B"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r w:rsidRPr="00744B6A">
              <w:rPr>
                <w:rFonts w:ascii="Arial" w:hAnsi="Arial" w:cs="Arial"/>
                <w:color w:val="000000" w:themeColor="text1"/>
                <w:sz w:val="18"/>
                <w:szCs w:val="18"/>
              </w:rPr>
              <w:t>全部内容</w:t>
            </w:r>
          </w:p>
        </w:tc>
        <w:tc>
          <w:tcPr>
            <w:tcW w:w="582" w:type="pct"/>
            <w:shd w:val="clear" w:color="auto" w:fill="auto"/>
            <w:vAlign w:val="center"/>
          </w:tcPr>
          <w:p w14:paraId="0512D7D5"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r w:rsidRPr="00744B6A">
              <w:rPr>
                <w:rFonts w:ascii="Arial" w:hAnsi="Arial" w:cs="Arial"/>
                <w:color w:val="000000" w:themeColor="text1"/>
                <w:sz w:val="18"/>
                <w:szCs w:val="18"/>
              </w:rPr>
              <w:t>全部内容</w:t>
            </w:r>
          </w:p>
        </w:tc>
        <w:tc>
          <w:tcPr>
            <w:tcW w:w="509" w:type="pct"/>
            <w:shd w:val="clear" w:color="auto" w:fill="auto"/>
            <w:vAlign w:val="center"/>
          </w:tcPr>
          <w:p w14:paraId="3EEEBC41"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r w:rsidRPr="00744B6A">
              <w:rPr>
                <w:rFonts w:ascii="Arial" w:hAnsi="Arial" w:cs="Arial"/>
                <w:color w:val="000000" w:themeColor="text1"/>
                <w:sz w:val="18"/>
                <w:szCs w:val="18"/>
              </w:rPr>
              <w:t>全部内容</w:t>
            </w:r>
          </w:p>
        </w:tc>
        <w:tc>
          <w:tcPr>
            <w:tcW w:w="600" w:type="pct"/>
            <w:shd w:val="clear" w:color="auto" w:fill="auto"/>
            <w:vAlign w:val="center"/>
          </w:tcPr>
          <w:p w14:paraId="67B8D417"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r w:rsidRPr="00744B6A">
              <w:rPr>
                <w:rFonts w:ascii="Arial" w:hAnsi="Arial" w:cs="Arial"/>
                <w:color w:val="000000" w:themeColor="text1"/>
                <w:sz w:val="18"/>
                <w:szCs w:val="18"/>
              </w:rPr>
              <w:t>全部内容</w:t>
            </w:r>
          </w:p>
        </w:tc>
        <w:tc>
          <w:tcPr>
            <w:tcW w:w="577" w:type="pct"/>
            <w:shd w:val="clear" w:color="auto" w:fill="auto"/>
            <w:vAlign w:val="center"/>
          </w:tcPr>
          <w:p w14:paraId="38AD6553"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r w:rsidRPr="00744B6A">
              <w:rPr>
                <w:rFonts w:ascii="Arial" w:hAnsi="Arial" w:cs="Arial"/>
                <w:color w:val="000000" w:themeColor="text1"/>
                <w:sz w:val="18"/>
                <w:szCs w:val="18"/>
              </w:rPr>
              <w:t>全部内容</w:t>
            </w:r>
          </w:p>
        </w:tc>
        <w:tc>
          <w:tcPr>
            <w:tcW w:w="506" w:type="pct"/>
            <w:shd w:val="clear" w:color="auto" w:fill="auto"/>
            <w:vAlign w:val="center"/>
          </w:tcPr>
          <w:p w14:paraId="6F14FB5D"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r w:rsidRPr="00744B6A">
              <w:rPr>
                <w:rFonts w:ascii="Arial" w:hAnsi="Arial" w:cs="Arial"/>
                <w:color w:val="000000" w:themeColor="text1"/>
                <w:sz w:val="18"/>
                <w:szCs w:val="18"/>
              </w:rPr>
              <w:t>全部内容</w:t>
            </w:r>
          </w:p>
        </w:tc>
      </w:tr>
      <w:tr w:rsidR="00744B6A" w:rsidRPr="00744B6A" w14:paraId="4F1628E4" w14:textId="77777777" w:rsidTr="00744B6A">
        <w:trPr>
          <w:trHeight w:hRule="exact" w:val="340"/>
          <w:jc w:val="center"/>
        </w:trPr>
        <w:tc>
          <w:tcPr>
            <w:tcW w:w="1208" w:type="pct"/>
            <w:shd w:val="clear" w:color="auto" w:fill="auto"/>
            <w:vAlign w:val="center"/>
          </w:tcPr>
          <w:p w14:paraId="6B7D35D4" w14:textId="77777777" w:rsidR="005B6945" w:rsidRPr="00744B6A" w:rsidRDefault="005B6945" w:rsidP="00744B6A">
            <w:pPr>
              <w:kinsoku w:val="0"/>
              <w:overflowPunct w:val="0"/>
              <w:autoSpaceDE w:val="0"/>
              <w:autoSpaceDN w:val="0"/>
              <w:adjustRightInd w:val="0"/>
              <w:snapToGrid w:val="0"/>
              <w:rPr>
                <w:rFonts w:ascii="宋体" w:hAnsi="宋体" w:cs="Arial"/>
                <w:sz w:val="18"/>
                <w:szCs w:val="18"/>
              </w:rPr>
            </w:pPr>
            <w:r w:rsidRPr="00744B6A">
              <w:rPr>
                <w:rFonts w:ascii="宋体" w:hAnsi="宋体" w:cs="Arial"/>
                <w:color w:val="231F20"/>
                <w:sz w:val="18"/>
                <w:szCs w:val="18"/>
              </w:rPr>
              <w:t>GB/T 19022</w:t>
            </w:r>
            <w:r w:rsidRPr="00744B6A">
              <w:rPr>
                <w:rFonts w:ascii="宋体" w:hAnsi="宋体" w:cs="Arial" w:hint="eastAsia"/>
                <w:color w:val="231F20"/>
                <w:sz w:val="18"/>
                <w:szCs w:val="18"/>
              </w:rPr>
              <w:t>/ISO 10012</w:t>
            </w:r>
          </w:p>
        </w:tc>
        <w:tc>
          <w:tcPr>
            <w:tcW w:w="512" w:type="pct"/>
            <w:shd w:val="clear" w:color="auto" w:fill="auto"/>
            <w:vAlign w:val="center"/>
          </w:tcPr>
          <w:p w14:paraId="3D870372"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c>
          <w:tcPr>
            <w:tcW w:w="506" w:type="pct"/>
            <w:shd w:val="clear" w:color="auto" w:fill="auto"/>
            <w:vAlign w:val="center"/>
          </w:tcPr>
          <w:p w14:paraId="7F9C08F2"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c>
          <w:tcPr>
            <w:tcW w:w="582" w:type="pct"/>
            <w:shd w:val="clear" w:color="auto" w:fill="auto"/>
            <w:vAlign w:val="center"/>
          </w:tcPr>
          <w:p w14:paraId="201038A2"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c>
          <w:tcPr>
            <w:tcW w:w="509" w:type="pct"/>
            <w:shd w:val="clear" w:color="auto" w:fill="auto"/>
            <w:vAlign w:val="center"/>
          </w:tcPr>
          <w:p w14:paraId="29595720"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smartTag w:uri="urn:schemas-microsoft-com:office:smarttags" w:element="chsdate">
              <w:smartTagPr>
                <w:attr w:name="IsROCDate" w:val="False"/>
                <w:attr w:name="IsLunarDate" w:val="False"/>
                <w:attr w:name="Day" w:val="30"/>
                <w:attr w:name="Month" w:val="12"/>
                <w:attr w:name="Year" w:val="1899"/>
              </w:smartTagPr>
              <w:r w:rsidRPr="00744B6A">
                <w:rPr>
                  <w:rFonts w:ascii="Arial" w:hAnsi="Arial" w:cs="Arial"/>
                  <w:color w:val="000000" w:themeColor="text1"/>
                  <w:sz w:val="18"/>
                  <w:szCs w:val="18"/>
                </w:rPr>
                <w:t>7.1.5</w:t>
              </w:r>
            </w:smartTag>
          </w:p>
        </w:tc>
        <w:tc>
          <w:tcPr>
            <w:tcW w:w="600" w:type="pct"/>
            <w:shd w:val="clear" w:color="auto" w:fill="auto"/>
            <w:vAlign w:val="center"/>
          </w:tcPr>
          <w:p w14:paraId="637029E9"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c>
          <w:tcPr>
            <w:tcW w:w="577" w:type="pct"/>
            <w:shd w:val="clear" w:color="auto" w:fill="auto"/>
            <w:vAlign w:val="center"/>
          </w:tcPr>
          <w:p w14:paraId="6104ADD4"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c>
          <w:tcPr>
            <w:tcW w:w="506" w:type="pct"/>
            <w:shd w:val="clear" w:color="auto" w:fill="auto"/>
            <w:vAlign w:val="center"/>
          </w:tcPr>
          <w:p w14:paraId="0B8D8439"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r>
      <w:tr w:rsidR="00744B6A" w:rsidRPr="00744B6A" w14:paraId="5D8EB2BF" w14:textId="77777777" w:rsidTr="00744B6A">
        <w:trPr>
          <w:trHeight w:hRule="exact" w:val="340"/>
          <w:jc w:val="center"/>
        </w:trPr>
        <w:tc>
          <w:tcPr>
            <w:tcW w:w="1208" w:type="pct"/>
            <w:shd w:val="clear" w:color="auto" w:fill="auto"/>
            <w:vAlign w:val="center"/>
          </w:tcPr>
          <w:p w14:paraId="202B96C9" w14:textId="77777777" w:rsidR="005B6945" w:rsidRPr="00744B6A" w:rsidRDefault="005B6945" w:rsidP="00744B6A">
            <w:pPr>
              <w:kinsoku w:val="0"/>
              <w:overflowPunct w:val="0"/>
              <w:autoSpaceDE w:val="0"/>
              <w:autoSpaceDN w:val="0"/>
              <w:adjustRightInd w:val="0"/>
              <w:snapToGrid w:val="0"/>
              <w:rPr>
                <w:rFonts w:ascii="宋体" w:hAnsi="宋体" w:cs="Arial"/>
                <w:sz w:val="18"/>
                <w:szCs w:val="18"/>
              </w:rPr>
            </w:pPr>
            <w:r w:rsidRPr="00744B6A">
              <w:rPr>
                <w:rFonts w:ascii="宋体" w:hAnsi="宋体" w:cs="Arial"/>
                <w:color w:val="231F20"/>
                <w:sz w:val="18"/>
                <w:szCs w:val="18"/>
              </w:rPr>
              <w:t>GB/T 19023</w:t>
            </w:r>
            <w:r w:rsidRPr="00744B6A">
              <w:rPr>
                <w:rFonts w:ascii="宋体" w:hAnsi="宋体" w:cs="Arial" w:hint="eastAsia"/>
                <w:color w:val="231F20"/>
                <w:sz w:val="18"/>
                <w:szCs w:val="18"/>
              </w:rPr>
              <w:t>/ISO/TR 10013</w:t>
            </w:r>
          </w:p>
        </w:tc>
        <w:tc>
          <w:tcPr>
            <w:tcW w:w="512" w:type="pct"/>
            <w:shd w:val="clear" w:color="auto" w:fill="auto"/>
            <w:vAlign w:val="center"/>
          </w:tcPr>
          <w:p w14:paraId="43445C56"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c>
          <w:tcPr>
            <w:tcW w:w="506" w:type="pct"/>
            <w:shd w:val="clear" w:color="auto" w:fill="auto"/>
            <w:vAlign w:val="center"/>
          </w:tcPr>
          <w:p w14:paraId="30971560"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c>
          <w:tcPr>
            <w:tcW w:w="582" w:type="pct"/>
            <w:shd w:val="clear" w:color="auto" w:fill="auto"/>
            <w:vAlign w:val="center"/>
          </w:tcPr>
          <w:p w14:paraId="2F1BDE51"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c>
          <w:tcPr>
            <w:tcW w:w="509" w:type="pct"/>
            <w:shd w:val="clear" w:color="auto" w:fill="auto"/>
            <w:vAlign w:val="center"/>
          </w:tcPr>
          <w:p w14:paraId="5B2C861E"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r w:rsidRPr="00744B6A">
              <w:rPr>
                <w:rFonts w:ascii="Arial" w:hAnsi="Arial" w:cs="Arial"/>
                <w:color w:val="000000" w:themeColor="text1"/>
                <w:sz w:val="18"/>
                <w:szCs w:val="18"/>
              </w:rPr>
              <w:t>7.5</w:t>
            </w:r>
          </w:p>
        </w:tc>
        <w:tc>
          <w:tcPr>
            <w:tcW w:w="600" w:type="pct"/>
            <w:shd w:val="clear" w:color="auto" w:fill="auto"/>
            <w:vAlign w:val="center"/>
          </w:tcPr>
          <w:p w14:paraId="56220BAF"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c>
          <w:tcPr>
            <w:tcW w:w="577" w:type="pct"/>
            <w:shd w:val="clear" w:color="auto" w:fill="auto"/>
            <w:vAlign w:val="center"/>
          </w:tcPr>
          <w:p w14:paraId="732709CB"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c>
          <w:tcPr>
            <w:tcW w:w="506" w:type="pct"/>
            <w:shd w:val="clear" w:color="auto" w:fill="auto"/>
            <w:vAlign w:val="center"/>
          </w:tcPr>
          <w:p w14:paraId="3BAFAD0D"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r>
      <w:tr w:rsidR="00744B6A" w:rsidRPr="00744B6A" w14:paraId="15F7E025" w14:textId="77777777" w:rsidTr="00744B6A">
        <w:trPr>
          <w:trHeight w:hRule="exact" w:val="340"/>
          <w:jc w:val="center"/>
        </w:trPr>
        <w:tc>
          <w:tcPr>
            <w:tcW w:w="1208" w:type="pct"/>
            <w:shd w:val="clear" w:color="auto" w:fill="auto"/>
            <w:vAlign w:val="center"/>
          </w:tcPr>
          <w:p w14:paraId="466C4039" w14:textId="77777777" w:rsidR="005B6945" w:rsidRPr="00744B6A" w:rsidRDefault="005B6945" w:rsidP="00744B6A">
            <w:pPr>
              <w:kinsoku w:val="0"/>
              <w:overflowPunct w:val="0"/>
              <w:autoSpaceDE w:val="0"/>
              <w:autoSpaceDN w:val="0"/>
              <w:adjustRightInd w:val="0"/>
              <w:snapToGrid w:val="0"/>
              <w:rPr>
                <w:rFonts w:ascii="宋体" w:hAnsi="宋体" w:cs="Arial"/>
                <w:sz w:val="18"/>
                <w:szCs w:val="18"/>
              </w:rPr>
            </w:pPr>
            <w:r w:rsidRPr="00744B6A">
              <w:rPr>
                <w:rFonts w:ascii="宋体" w:hAnsi="宋体" w:cs="Arial"/>
                <w:color w:val="231F20"/>
                <w:sz w:val="18"/>
                <w:szCs w:val="18"/>
              </w:rPr>
              <w:lastRenderedPageBreak/>
              <w:t>GB/T 19024</w:t>
            </w:r>
            <w:r w:rsidRPr="00744B6A">
              <w:rPr>
                <w:rFonts w:ascii="宋体" w:hAnsi="宋体" w:cs="Arial" w:hint="eastAsia"/>
                <w:color w:val="231F20"/>
                <w:sz w:val="18"/>
                <w:szCs w:val="18"/>
              </w:rPr>
              <w:t>/ISO 10014</w:t>
            </w:r>
          </w:p>
        </w:tc>
        <w:tc>
          <w:tcPr>
            <w:tcW w:w="512" w:type="pct"/>
            <w:shd w:val="clear" w:color="auto" w:fill="auto"/>
            <w:vAlign w:val="center"/>
          </w:tcPr>
          <w:p w14:paraId="41E8A7B1"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r w:rsidRPr="00744B6A">
              <w:rPr>
                <w:rFonts w:ascii="Arial" w:hAnsi="Arial" w:cs="Arial"/>
                <w:color w:val="000000" w:themeColor="text1"/>
                <w:sz w:val="18"/>
                <w:szCs w:val="18"/>
              </w:rPr>
              <w:t>全部内容</w:t>
            </w:r>
          </w:p>
        </w:tc>
        <w:tc>
          <w:tcPr>
            <w:tcW w:w="506" w:type="pct"/>
            <w:shd w:val="clear" w:color="auto" w:fill="auto"/>
            <w:vAlign w:val="center"/>
          </w:tcPr>
          <w:p w14:paraId="15761B1A"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r w:rsidRPr="00744B6A">
              <w:rPr>
                <w:rFonts w:ascii="Arial" w:hAnsi="Arial" w:cs="Arial"/>
                <w:color w:val="000000" w:themeColor="text1"/>
                <w:sz w:val="18"/>
                <w:szCs w:val="18"/>
              </w:rPr>
              <w:t>全部内容</w:t>
            </w:r>
          </w:p>
        </w:tc>
        <w:tc>
          <w:tcPr>
            <w:tcW w:w="582" w:type="pct"/>
            <w:shd w:val="clear" w:color="auto" w:fill="auto"/>
            <w:vAlign w:val="center"/>
          </w:tcPr>
          <w:p w14:paraId="6EFA7A33"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r w:rsidRPr="00744B6A">
              <w:rPr>
                <w:rFonts w:ascii="Arial" w:hAnsi="Arial" w:cs="Arial"/>
                <w:color w:val="000000" w:themeColor="text1"/>
                <w:sz w:val="18"/>
                <w:szCs w:val="18"/>
              </w:rPr>
              <w:t>全部内容</w:t>
            </w:r>
          </w:p>
        </w:tc>
        <w:tc>
          <w:tcPr>
            <w:tcW w:w="509" w:type="pct"/>
            <w:shd w:val="clear" w:color="auto" w:fill="auto"/>
            <w:vAlign w:val="center"/>
          </w:tcPr>
          <w:p w14:paraId="1A2EFADA"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r w:rsidRPr="00744B6A">
              <w:rPr>
                <w:rFonts w:ascii="Arial" w:hAnsi="Arial" w:cs="Arial"/>
                <w:color w:val="000000" w:themeColor="text1"/>
                <w:sz w:val="18"/>
                <w:szCs w:val="18"/>
              </w:rPr>
              <w:t>全部内容</w:t>
            </w:r>
          </w:p>
        </w:tc>
        <w:tc>
          <w:tcPr>
            <w:tcW w:w="600" w:type="pct"/>
            <w:shd w:val="clear" w:color="auto" w:fill="auto"/>
            <w:vAlign w:val="center"/>
          </w:tcPr>
          <w:p w14:paraId="175A4EA5"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r w:rsidRPr="00744B6A">
              <w:rPr>
                <w:rFonts w:ascii="Arial" w:hAnsi="Arial" w:cs="Arial"/>
                <w:color w:val="000000" w:themeColor="text1"/>
                <w:sz w:val="18"/>
                <w:szCs w:val="18"/>
              </w:rPr>
              <w:t>全部内容</w:t>
            </w:r>
          </w:p>
        </w:tc>
        <w:tc>
          <w:tcPr>
            <w:tcW w:w="577" w:type="pct"/>
            <w:shd w:val="clear" w:color="auto" w:fill="auto"/>
            <w:vAlign w:val="center"/>
          </w:tcPr>
          <w:p w14:paraId="7E87D46C"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r w:rsidRPr="00744B6A">
              <w:rPr>
                <w:rFonts w:ascii="Arial" w:hAnsi="Arial" w:cs="Arial"/>
                <w:color w:val="000000" w:themeColor="text1"/>
                <w:sz w:val="18"/>
                <w:szCs w:val="18"/>
              </w:rPr>
              <w:t>全部内容</w:t>
            </w:r>
          </w:p>
        </w:tc>
        <w:tc>
          <w:tcPr>
            <w:tcW w:w="506" w:type="pct"/>
            <w:shd w:val="clear" w:color="auto" w:fill="auto"/>
            <w:vAlign w:val="center"/>
          </w:tcPr>
          <w:p w14:paraId="3BED3430"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r w:rsidRPr="00744B6A">
              <w:rPr>
                <w:rFonts w:ascii="Arial" w:hAnsi="Arial" w:cs="Arial"/>
                <w:color w:val="000000" w:themeColor="text1"/>
                <w:sz w:val="18"/>
                <w:szCs w:val="18"/>
              </w:rPr>
              <w:t>全部内容</w:t>
            </w:r>
          </w:p>
        </w:tc>
      </w:tr>
      <w:tr w:rsidR="00744B6A" w:rsidRPr="00744B6A" w14:paraId="5F1DFA62" w14:textId="77777777" w:rsidTr="00744B6A">
        <w:trPr>
          <w:trHeight w:hRule="exact" w:val="340"/>
          <w:jc w:val="center"/>
        </w:trPr>
        <w:tc>
          <w:tcPr>
            <w:tcW w:w="1208" w:type="pct"/>
            <w:shd w:val="clear" w:color="auto" w:fill="auto"/>
            <w:vAlign w:val="center"/>
          </w:tcPr>
          <w:p w14:paraId="615EA296" w14:textId="77777777" w:rsidR="005B6945" w:rsidRPr="00744B6A" w:rsidRDefault="005B6945" w:rsidP="00744B6A">
            <w:pPr>
              <w:kinsoku w:val="0"/>
              <w:overflowPunct w:val="0"/>
              <w:autoSpaceDE w:val="0"/>
              <w:autoSpaceDN w:val="0"/>
              <w:adjustRightInd w:val="0"/>
              <w:snapToGrid w:val="0"/>
              <w:rPr>
                <w:rFonts w:ascii="宋体" w:hAnsi="宋体" w:cs="Arial"/>
                <w:sz w:val="18"/>
                <w:szCs w:val="18"/>
              </w:rPr>
            </w:pPr>
            <w:r w:rsidRPr="00744B6A">
              <w:rPr>
                <w:rFonts w:ascii="宋体" w:hAnsi="宋体" w:cs="Arial"/>
                <w:color w:val="231F20"/>
                <w:sz w:val="18"/>
                <w:szCs w:val="18"/>
              </w:rPr>
              <w:t>GB/T 19025</w:t>
            </w:r>
            <w:r w:rsidRPr="00744B6A">
              <w:rPr>
                <w:rFonts w:ascii="宋体" w:hAnsi="宋体" w:cs="Arial" w:hint="eastAsia"/>
                <w:color w:val="231F20"/>
                <w:sz w:val="18"/>
                <w:szCs w:val="18"/>
              </w:rPr>
              <w:t>/ISO 10015</w:t>
            </w:r>
          </w:p>
        </w:tc>
        <w:tc>
          <w:tcPr>
            <w:tcW w:w="512" w:type="pct"/>
            <w:shd w:val="clear" w:color="auto" w:fill="auto"/>
            <w:vAlign w:val="center"/>
          </w:tcPr>
          <w:p w14:paraId="069048B6"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c>
          <w:tcPr>
            <w:tcW w:w="506" w:type="pct"/>
            <w:shd w:val="clear" w:color="auto" w:fill="auto"/>
            <w:vAlign w:val="center"/>
          </w:tcPr>
          <w:p w14:paraId="68421707"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c>
          <w:tcPr>
            <w:tcW w:w="582" w:type="pct"/>
            <w:shd w:val="clear" w:color="auto" w:fill="auto"/>
            <w:vAlign w:val="center"/>
          </w:tcPr>
          <w:p w14:paraId="4A7A4820"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c>
          <w:tcPr>
            <w:tcW w:w="509" w:type="pct"/>
            <w:shd w:val="clear" w:color="auto" w:fill="auto"/>
            <w:vAlign w:val="center"/>
          </w:tcPr>
          <w:p w14:paraId="502DD2A2"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r w:rsidRPr="00744B6A">
              <w:rPr>
                <w:rFonts w:ascii="Arial" w:hAnsi="Arial" w:cs="Arial"/>
                <w:color w:val="000000" w:themeColor="text1"/>
                <w:sz w:val="18"/>
                <w:szCs w:val="18"/>
              </w:rPr>
              <w:t>7.2</w:t>
            </w:r>
          </w:p>
        </w:tc>
        <w:tc>
          <w:tcPr>
            <w:tcW w:w="600" w:type="pct"/>
            <w:shd w:val="clear" w:color="auto" w:fill="auto"/>
            <w:vAlign w:val="center"/>
          </w:tcPr>
          <w:p w14:paraId="08F676FC"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c>
          <w:tcPr>
            <w:tcW w:w="577" w:type="pct"/>
            <w:shd w:val="clear" w:color="auto" w:fill="auto"/>
            <w:vAlign w:val="center"/>
          </w:tcPr>
          <w:p w14:paraId="723F44C3"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c>
          <w:tcPr>
            <w:tcW w:w="506" w:type="pct"/>
            <w:shd w:val="clear" w:color="auto" w:fill="auto"/>
            <w:vAlign w:val="center"/>
          </w:tcPr>
          <w:p w14:paraId="003DD4EB"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r>
      <w:tr w:rsidR="00744B6A" w:rsidRPr="00744B6A" w14:paraId="7A9A7F14" w14:textId="77777777" w:rsidTr="00744B6A">
        <w:trPr>
          <w:trHeight w:hRule="exact" w:val="340"/>
          <w:jc w:val="center"/>
        </w:trPr>
        <w:tc>
          <w:tcPr>
            <w:tcW w:w="1208" w:type="pct"/>
            <w:shd w:val="clear" w:color="auto" w:fill="auto"/>
            <w:vAlign w:val="center"/>
          </w:tcPr>
          <w:p w14:paraId="1C1B7897" w14:textId="77777777" w:rsidR="005B6945" w:rsidRPr="00744B6A" w:rsidRDefault="005B6945" w:rsidP="00744B6A">
            <w:pPr>
              <w:kinsoku w:val="0"/>
              <w:overflowPunct w:val="0"/>
              <w:autoSpaceDE w:val="0"/>
              <w:autoSpaceDN w:val="0"/>
              <w:adjustRightInd w:val="0"/>
              <w:snapToGrid w:val="0"/>
              <w:rPr>
                <w:rFonts w:ascii="宋体" w:hAnsi="宋体" w:cs="Arial"/>
                <w:sz w:val="18"/>
                <w:szCs w:val="18"/>
              </w:rPr>
            </w:pPr>
            <w:r w:rsidRPr="00744B6A">
              <w:rPr>
                <w:rFonts w:ascii="宋体" w:hAnsi="宋体"/>
                <w:color w:val="000000"/>
                <w:sz w:val="18"/>
                <w:szCs w:val="18"/>
              </w:rPr>
              <w:t>GB/Z 19027</w:t>
            </w:r>
            <w:r w:rsidRPr="00744B6A">
              <w:rPr>
                <w:rFonts w:ascii="宋体" w:hAnsi="宋体" w:cs="Arial" w:hint="eastAsia"/>
                <w:color w:val="231F20"/>
                <w:sz w:val="18"/>
                <w:szCs w:val="18"/>
              </w:rPr>
              <w:t>/ISO/TR 10017</w:t>
            </w:r>
          </w:p>
        </w:tc>
        <w:tc>
          <w:tcPr>
            <w:tcW w:w="512" w:type="pct"/>
            <w:shd w:val="clear" w:color="auto" w:fill="auto"/>
            <w:vAlign w:val="center"/>
          </w:tcPr>
          <w:p w14:paraId="64EE0BCD"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c>
          <w:tcPr>
            <w:tcW w:w="506" w:type="pct"/>
            <w:shd w:val="clear" w:color="auto" w:fill="auto"/>
            <w:vAlign w:val="center"/>
          </w:tcPr>
          <w:p w14:paraId="1B47943D"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c>
          <w:tcPr>
            <w:tcW w:w="582" w:type="pct"/>
            <w:shd w:val="clear" w:color="auto" w:fill="auto"/>
            <w:vAlign w:val="center"/>
          </w:tcPr>
          <w:p w14:paraId="240E96B1"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r w:rsidRPr="00744B6A">
              <w:rPr>
                <w:rFonts w:ascii="Arial" w:hAnsi="Arial" w:cs="Arial"/>
                <w:color w:val="000000" w:themeColor="text1"/>
                <w:sz w:val="18"/>
                <w:szCs w:val="18"/>
              </w:rPr>
              <w:t>6.1</w:t>
            </w:r>
          </w:p>
        </w:tc>
        <w:tc>
          <w:tcPr>
            <w:tcW w:w="509" w:type="pct"/>
            <w:shd w:val="clear" w:color="auto" w:fill="auto"/>
            <w:vAlign w:val="center"/>
          </w:tcPr>
          <w:p w14:paraId="5EB7D66C"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smartTag w:uri="urn:schemas-microsoft-com:office:smarttags" w:element="chsdate">
              <w:smartTagPr>
                <w:attr w:name="IsROCDate" w:val="False"/>
                <w:attr w:name="IsLunarDate" w:val="False"/>
                <w:attr w:name="Day" w:val="30"/>
                <w:attr w:name="Month" w:val="12"/>
                <w:attr w:name="Year" w:val="1899"/>
              </w:smartTagPr>
              <w:r w:rsidRPr="00744B6A">
                <w:rPr>
                  <w:rFonts w:ascii="Arial" w:hAnsi="Arial" w:cs="Arial"/>
                  <w:color w:val="000000" w:themeColor="text1"/>
                  <w:sz w:val="18"/>
                  <w:szCs w:val="18"/>
                </w:rPr>
                <w:t>7.1.5</w:t>
              </w:r>
            </w:smartTag>
          </w:p>
        </w:tc>
        <w:tc>
          <w:tcPr>
            <w:tcW w:w="600" w:type="pct"/>
            <w:shd w:val="clear" w:color="auto" w:fill="auto"/>
            <w:vAlign w:val="center"/>
          </w:tcPr>
          <w:p w14:paraId="4DA9CA12"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c>
          <w:tcPr>
            <w:tcW w:w="577" w:type="pct"/>
            <w:shd w:val="clear" w:color="auto" w:fill="auto"/>
            <w:vAlign w:val="center"/>
          </w:tcPr>
          <w:p w14:paraId="05B9F068"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r w:rsidRPr="00744B6A">
              <w:rPr>
                <w:rFonts w:ascii="Arial" w:hAnsi="Arial" w:cs="Arial"/>
                <w:color w:val="000000" w:themeColor="text1"/>
                <w:sz w:val="18"/>
                <w:szCs w:val="18"/>
              </w:rPr>
              <w:t>9.1</w:t>
            </w:r>
          </w:p>
        </w:tc>
        <w:tc>
          <w:tcPr>
            <w:tcW w:w="506" w:type="pct"/>
            <w:shd w:val="clear" w:color="auto" w:fill="auto"/>
            <w:vAlign w:val="center"/>
          </w:tcPr>
          <w:p w14:paraId="49486D6B"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r>
      <w:tr w:rsidR="00744B6A" w:rsidRPr="00744B6A" w14:paraId="03A64262" w14:textId="77777777" w:rsidTr="00744B6A">
        <w:trPr>
          <w:trHeight w:hRule="exact" w:val="340"/>
          <w:jc w:val="center"/>
        </w:trPr>
        <w:tc>
          <w:tcPr>
            <w:tcW w:w="1208" w:type="pct"/>
            <w:shd w:val="clear" w:color="auto" w:fill="auto"/>
            <w:vAlign w:val="center"/>
          </w:tcPr>
          <w:p w14:paraId="140A20F9" w14:textId="77777777" w:rsidR="005B6945" w:rsidRPr="00744B6A" w:rsidRDefault="005B6945" w:rsidP="00744B6A">
            <w:pPr>
              <w:kinsoku w:val="0"/>
              <w:overflowPunct w:val="0"/>
              <w:autoSpaceDE w:val="0"/>
              <w:autoSpaceDN w:val="0"/>
              <w:adjustRightInd w:val="0"/>
              <w:snapToGrid w:val="0"/>
              <w:rPr>
                <w:rFonts w:ascii="宋体" w:hAnsi="宋体" w:cs="Arial"/>
                <w:sz w:val="18"/>
                <w:szCs w:val="18"/>
              </w:rPr>
            </w:pPr>
            <w:r w:rsidRPr="00744B6A">
              <w:rPr>
                <w:rFonts w:ascii="宋体" w:hAnsi="宋体" w:cs="Arial"/>
                <w:color w:val="231F20"/>
                <w:sz w:val="18"/>
                <w:szCs w:val="18"/>
              </w:rPr>
              <w:t>ISO 10018</w:t>
            </w:r>
          </w:p>
        </w:tc>
        <w:tc>
          <w:tcPr>
            <w:tcW w:w="512" w:type="pct"/>
            <w:shd w:val="clear" w:color="auto" w:fill="auto"/>
            <w:vAlign w:val="center"/>
          </w:tcPr>
          <w:p w14:paraId="639FA9ED"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r w:rsidRPr="00744B6A">
              <w:rPr>
                <w:rFonts w:ascii="Arial" w:hAnsi="Arial" w:cs="Arial"/>
                <w:color w:val="000000" w:themeColor="text1"/>
                <w:sz w:val="18"/>
                <w:szCs w:val="18"/>
              </w:rPr>
              <w:t>全部内容</w:t>
            </w:r>
          </w:p>
        </w:tc>
        <w:tc>
          <w:tcPr>
            <w:tcW w:w="506" w:type="pct"/>
            <w:shd w:val="clear" w:color="auto" w:fill="auto"/>
            <w:vAlign w:val="center"/>
          </w:tcPr>
          <w:p w14:paraId="7F46CF25"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r w:rsidRPr="00744B6A">
              <w:rPr>
                <w:rFonts w:ascii="Arial" w:hAnsi="Arial" w:cs="Arial"/>
                <w:color w:val="000000" w:themeColor="text1"/>
                <w:sz w:val="18"/>
                <w:szCs w:val="18"/>
              </w:rPr>
              <w:t>全部内容</w:t>
            </w:r>
          </w:p>
        </w:tc>
        <w:tc>
          <w:tcPr>
            <w:tcW w:w="582" w:type="pct"/>
            <w:shd w:val="clear" w:color="auto" w:fill="auto"/>
            <w:vAlign w:val="center"/>
          </w:tcPr>
          <w:p w14:paraId="5A85CDC7"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r w:rsidRPr="00744B6A">
              <w:rPr>
                <w:rFonts w:ascii="Arial" w:hAnsi="Arial" w:cs="Arial"/>
                <w:color w:val="000000" w:themeColor="text1"/>
                <w:sz w:val="18"/>
                <w:szCs w:val="18"/>
              </w:rPr>
              <w:t>全部内容</w:t>
            </w:r>
          </w:p>
        </w:tc>
        <w:tc>
          <w:tcPr>
            <w:tcW w:w="509" w:type="pct"/>
            <w:shd w:val="clear" w:color="auto" w:fill="auto"/>
            <w:vAlign w:val="center"/>
          </w:tcPr>
          <w:p w14:paraId="5A343790"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r w:rsidRPr="00744B6A">
              <w:rPr>
                <w:rFonts w:ascii="Arial" w:hAnsi="Arial" w:cs="Arial"/>
                <w:color w:val="000000" w:themeColor="text1"/>
                <w:sz w:val="18"/>
                <w:szCs w:val="18"/>
              </w:rPr>
              <w:t>全部内容</w:t>
            </w:r>
          </w:p>
        </w:tc>
        <w:tc>
          <w:tcPr>
            <w:tcW w:w="600" w:type="pct"/>
            <w:shd w:val="clear" w:color="auto" w:fill="auto"/>
            <w:vAlign w:val="center"/>
          </w:tcPr>
          <w:p w14:paraId="20447B36"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r w:rsidRPr="00744B6A">
              <w:rPr>
                <w:rFonts w:ascii="Arial" w:hAnsi="Arial" w:cs="Arial"/>
                <w:color w:val="000000" w:themeColor="text1"/>
                <w:sz w:val="18"/>
                <w:szCs w:val="18"/>
              </w:rPr>
              <w:t>全部内容</w:t>
            </w:r>
          </w:p>
        </w:tc>
        <w:tc>
          <w:tcPr>
            <w:tcW w:w="577" w:type="pct"/>
            <w:shd w:val="clear" w:color="auto" w:fill="auto"/>
            <w:vAlign w:val="center"/>
          </w:tcPr>
          <w:p w14:paraId="7E378FAB"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r w:rsidRPr="00744B6A">
              <w:rPr>
                <w:rFonts w:ascii="Arial" w:hAnsi="Arial" w:cs="Arial"/>
                <w:color w:val="000000" w:themeColor="text1"/>
                <w:sz w:val="18"/>
                <w:szCs w:val="18"/>
              </w:rPr>
              <w:t>全部内容</w:t>
            </w:r>
          </w:p>
        </w:tc>
        <w:tc>
          <w:tcPr>
            <w:tcW w:w="506" w:type="pct"/>
            <w:shd w:val="clear" w:color="auto" w:fill="auto"/>
            <w:vAlign w:val="center"/>
          </w:tcPr>
          <w:p w14:paraId="348F9725"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r w:rsidRPr="00744B6A">
              <w:rPr>
                <w:rFonts w:ascii="Arial" w:hAnsi="Arial" w:cs="Arial"/>
                <w:color w:val="000000" w:themeColor="text1"/>
                <w:sz w:val="18"/>
                <w:szCs w:val="18"/>
              </w:rPr>
              <w:t>全部内容</w:t>
            </w:r>
          </w:p>
        </w:tc>
      </w:tr>
      <w:tr w:rsidR="00744B6A" w:rsidRPr="00744B6A" w14:paraId="0E1D0365" w14:textId="77777777" w:rsidTr="00744B6A">
        <w:trPr>
          <w:trHeight w:hRule="exact" w:val="340"/>
          <w:jc w:val="center"/>
        </w:trPr>
        <w:tc>
          <w:tcPr>
            <w:tcW w:w="1208" w:type="pct"/>
            <w:shd w:val="clear" w:color="auto" w:fill="auto"/>
            <w:vAlign w:val="center"/>
          </w:tcPr>
          <w:p w14:paraId="1C4D5836" w14:textId="77777777" w:rsidR="005B6945" w:rsidRPr="00744B6A" w:rsidRDefault="005B6945" w:rsidP="00744B6A">
            <w:pPr>
              <w:kinsoku w:val="0"/>
              <w:overflowPunct w:val="0"/>
              <w:autoSpaceDE w:val="0"/>
              <w:autoSpaceDN w:val="0"/>
              <w:adjustRightInd w:val="0"/>
              <w:snapToGrid w:val="0"/>
              <w:rPr>
                <w:rFonts w:ascii="宋体" w:hAnsi="宋体" w:cs="Arial"/>
                <w:sz w:val="18"/>
                <w:szCs w:val="18"/>
              </w:rPr>
            </w:pPr>
            <w:r w:rsidRPr="00744B6A">
              <w:rPr>
                <w:rFonts w:ascii="宋体" w:hAnsi="宋体" w:cs="Arial"/>
                <w:color w:val="231F20"/>
                <w:sz w:val="18"/>
                <w:szCs w:val="18"/>
              </w:rPr>
              <w:t>GB/T 19029</w:t>
            </w:r>
            <w:r w:rsidRPr="00744B6A">
              <w:rPr>
                <w:rFonts w:ascii="宋体" w:hAnsi="宋体" w:cs="Arial" w:hint="eastAsia"/>
                <w:color w:val="231F20"/>
                <w:sz w:val="18"/>
                <w:szCs w:val="18"/>
              </w:rPr>
              <w:t>/ISO 10019</w:t>
            </w:r>
          </w:p>
        </w:tc>
        <w:tc>
          <w:tcPr>
            <w:tcW w:w="512" w:type="pct"/>
            <w:shd w:val="clear" w:color="auto" w:fill="auto"/>
            <w:vAlign w:val="center"/>
          </w:tcPr>
          <w:p w14:paraId="5E3DC258"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c>
          <w:tcPr>
            <w:tcW w:w="506" w:type="pct"/>
            <w:shd w:val="clear" w:color="auto" w:fill="auto"/>
            <w:vAlign w:val="center"/>
          </w:tcPr>
          <w:p w14:paraId="025582B0"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c>
          <w:tcPr>
            <w:tcW w:w="582" w:type="pct"/>
            <w:shd w:val="clear" w:color="auto" w:fill="auto"/>
            <w:vAlign w:val="center"/>
          </w:tcPr>
          <w:p w14:paraId="25834FD0"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c>
          <w:tcPr>
            <w:tcW w:w="509" w:type="pct"/>
            <w:shd w:val="clear" w:color="auto" w:fill="auto"/>
            <w:vAlign w:val="center"/>
          </w:tcPr>
          <w:p w14:paraId="3999A90B"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c>
          <w:tcPr>
            <w:tcW w:w="600" w:type="pct"/>
            <w:shd w:val="clear" w:color="auto" w:fill="auto"/>
            <w:vAlign w:val="center"/>
          </w:tcPr>
          <w:p w14:paraId="56F6EA9B"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r w:rsidRPr="00744B6A">
              <w:rPr>
                <w:rFonts w:ascii="Arial" w:hAnsi="Arial" w:cs="Arial"/>
                <w:color w:val="000000" w:themeColor="text1"/>
                <w:sz w:val="18"/>
                <w:szCs w:val="18"/>
              </w:rPr>
              <w:t>8.4</w:t>
            </w:r>
          </w:p>
        </w:tc>
        <w:tc>
          <w:tcPr>
            <w:tcW w:w="577" w:type="pct"/>
            <w:shd w:val="clear" w:color="auto" w:fill="auto"/>
            <w:vAlign w:val="center"/>
          </w:tcPr>
          <w:p w14:paraId="59930D74"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c>
          <w:tcPr>
            <w:tcW w:w="506" w:type="pct"/>
            <w:shd w:val="clear" w:color="auto" w:fill="auto"/>
            <w:vAlign w:val="center"/>
          </w:tcPr>
          <w:p w14:paraId="7978107A"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r>
      <w:tr w:rsidR="00744B6A" w:rsidRPr="00744B6A" w14:paraId="3CAED60B" w14:textId="77777777" w:rsidTr="00744B6A">
        <w:trPr>
          <w:trHeight w:hRule="exact" w:val="340"/>
          <w:jc w:val="center"/>
        </w:trPr>
        <w:tc>
          <w:tcPr>
            <w:tcW w:w="1208" w:type="pct"/>
            <w:shd w:val="clear" w:color="auto" w:fill="auto"/>
            <w:vAlign w:val="center"/>
          </w:tcPr>
          <w:p w14:paraId="0A1802E6" w14:textId="77777777" w:rsidR="005B6945" w:rsidRPr="00744B6A" w:rsidRDefault="005B6945" w:rsidP="00744B6A">
            <w:pPr>
              <w:kinsoku w:val="0"/>
              <w:overflowPunct w:val="0"/>
              <w:autoSpaceDE w:val="0"/>
              <w:autoSpaceDN w:val="0"/>
              <w:adjustRightInd w:val="0"/>
              <w:snapToGrid w:val="0"/>
              <w:rPr>
                <w:rFonts w:ascii="宋体" w:hAnsi="宋体" w:cs="Arial"/>
                <w:sz w:val="18"/>
                <w:szCs w:val="18"/>
              </w:rPr>
            </w:pPr>
            <w:r w:rsidRPr="00744B6A">
              <w:rPr>
                <w:rFonts w:ascii="宋体" w:hAnsi="宋体" w:hint="eastAsia"/>
                <w:color w:val="000000"/>
                <w:sz w:val="18"/>
                <w:szCs w:val="18"/>
              </w:rPr>
              <w:t>GB/T</w:t>
            </w:r>
            <w:r w:rsidRPr="00744B6A">
              <w:rPr>
                <w:rFonts w:ascii="宋体" w:hAnsi="宋体" w:cs="Arial"/>
                <w:color w:val="231F20"/>
                <w:sz w:val="18"/>
                <w:szCs w:val="18"/>
              </w:rPr>
              <w:t xml:space="preserve"> 19011</w:t>
            </w:r>
            <w:r w:rsidRPr="00744B6A">
              <w:rPr>
                <w:rFonts w:ascii="宋体" w:hAnsi="宋体" w:cs="Arial" w:hint="eastAsia"/>
                <w:color w:val="231F20"/>
                <w:sz w:val="18"/>
                <w:szCs w:val="18"/>
              </w:rPr>
              <w:t>/ISO 19011</w:t>
            </w:r>
          </w:p>
        </w:tc>
        <w:tc>
          <w:tcPr>
            <w:tcW w:w="512" w:type="pct"/>
            <w:shd w:val="clear" w:color="auto" w:fill="auto"/>
            <w:vAlign w:val="center"/>
          </w:tcPr>
          <w:p w14:paraId="5633F6CA"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c>
          <w:tcPr>
            <w:tcW w:w="506" w:type="pct"/>
            <w:shd w:val="clear" w:color="auto" w:fill="auto"/>
            <w:vAlign w:val="center"/>
          </w:tcPr>
          <w:p w14:paraId="228F76EE"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c>
          <w:tcPr>
            <w:tcW w:w="582" w:type="pct"/>
            <w:shd w:val="clear" w:color="auto" w:fill="auto"/>
            <w:vAlign w:val="center"/>
          </w:tcPr>
          <w:p w14:paraId="74D2503D"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c>
          <w:tcPr>
            <w:tcW w:w="509" w:type="pct"/>
            <w:shd w:val="clear" w:color="auto" w:fill="auto"/>
            <w:vAlign w:val="center"/>
          </w:tcPr>
          <w:p w14:paraId="435D34D0"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c>
          <w:tcPr>
            <w:tcW w:w="600" w:type="pct"/>
            <w:shd w:val="clear" w:color="auto" w:fill="auto"/>
            <w:vAlign w:val="center"/>
          </w:tcPr>
          <w:p w14:paraId="69BFE4C1"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c>
          <w:tcPr>
            <w:tcW w:w="577" w:type="pct"/>
            <w:shd w:val="clear" w:color="auto" w:fill="auto"/>
            <w:vAlign w:val="center"/>
          </w:tcPr>
          <w:p w14:paraId="01B7AE1D"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r w:rsidRPr="00744B6A">
              <w:rPr>
                <w:rFonts w:ascii="Arial" w:hAnsi="Arial" w:cs="Arial"/>
                <w:color w:val="000000" w:themeColor="text1"/>
                <w:sz w:val="18"/>
                <w:szCs w:val="18"/>
              </w:rPr>
              <w:t>9.2</w:t>
            </w:r>
          </w:p>
        </w:tc>
        <w:tc>
          <w:tcPr>
            <w:tcW w:w="506" w:type="pct"/>
            <w:shd w:val="clear" w:color="auto" w:fill="auto"/>
            <w:vAlign w:val="center"/>
          </w:tcPr>
          <w:p w14:paraId="7E9F3485" w14:textId="77777777" w:rsidR="005B6945" w:rsidRPr="00744B6A" w:rsidRDefault="005B6945" w:rsidP="00744B6A">
            <w:pPr>
              <w:kinsoku w:val="0"/>
              <w:overflowPunct w:val="0"/>
              <w:autoSpaceDE w:val="0"/>
              <w:autoSpaceDN w:val="0"/>
              <w:adjustRightInd w:val="0"/>
              <w:snapToGrid w:val="0"/>
              <w:jc w:val="center"/>
              <w:rPr>
                <w:rFonts w:ascii="Arial" w:hAnsi="Arial" w:cs="Arial"/>
                <w:color w:val="000000" w:themeColor="text1"/>
                <w:sz w:val="18"/>
                <w:szCs w:val="18"/>
              </w:rPr>
            </w:pPr>
          </w:p>
        </w:tc>
      </w:tr>
      <w:tr w:rsidR="00744B6A" w:rsidRPr="00744B6A" w14:paraId="7921D153" w14:textId="77777777" w:rsidTr="00744B6A">
        <w:trPr>
          <w:trHeight w:hRule="exact" w:val="340"/>
          <w:jc w:val="center"/>
        </w:trPr>
        <w:tc>
          <w:tcPr>
            <w:tcW w:w="5000" w:type="pct"/>
            <w:gridSpan w:val="8"/>
            <w:shd w:val="clear" w:color="auto" w:fill="auto"/>
            <w:vAlign w:val="center"/>
          </w:tcPr>
          <w:p w14:paraId="1A563AFE" w14:textId="77777777" w:rsidR="005B6945" w:rsidRPr="00744B6A" w:rsidRDefault="005B6945" w:rsidP="00744B6A">
            <w:pPr>
              <w:kinsoku w:val="0"/>
              <w:overflowPunct w:val="0"/>
              <w:autoSpaceDE w:val="0"/>
              <w:autoSpaceDN w:val="0"/>
              <w:adjustRightInd w:val="0"/>
              <w:snapToGrid w:val="0"/>
              <w:rPr>
                <w:rFonts w:ascii="Arial" w:hAnsi="Arial" w:cs="Arial"/>
                <w:sz w:val="18"/>
                <w:szCs w:val="18"/>
              </w:rPr>
            </w:pPr>
            <w:r w:rsidRPr="00744B6A">
              <w:rPr>
                <w:rFonts w:ascii="Arial" w:hAnsi="Arial" w:cs="Arial"/>
                <w:color w:val="231F20"/>
                <w:sz w:val="18"/>
                <w:szCs w:val="18"/>
              </w:rPr>
              <w:t>注：</w:t>
            </w:r>
            <w:r w:rsidRPr="00744B6A">
              <w:rPr>
                <w:rFonts w:ascii="Arial" w:hAnsi="Arial" w:cs="Arial"/>
                <w:color w:val="231F20"/>
                <w:sz w:val="18"/>
                <w:szCs w:val="18"/>
              </w:rPr>
              <w:t>“</w:t>
            </w:r>
            <w:r w:rsidRPr="00744B6A">
              <w:rPr>
                <w:rFonts w:ascii="Arial" w:hAnsi="Arial" w:cs="Arial"/>
                <w:color w:val="231F20"/>
                <w:sz w:val="18"/>
                <w:szCs w:val="18"/>
              </w:rPr>
              <w:t>全部内容</w:t>
            </w:r>
            <w:r w:rsidRPr="00744B6A">
              <w:rPr>
                <w:rFonts w:ascii="Arial" w:hAnsi="Arial" w:cs="Arial"/>
                <w:color w:val="231F20"/>
                <w:sz w:val="18"/>
                <w:szCs w:val="18"/>
              </w:rPr>
              <w:t>”</w:t>
            </w:r>
            <w:r w:rsidRPr="00744B6A">
              <w:rPr>
                <w:rFonts w:ascii="Arial" w:hAnsi="Arial" w:cs="Arial"/>
                <w:color w:val="231F20"/>
                <w:sz w:val="18"/>
                <w:szCs w:val="18"/>
              </w:rPr>
              <w:t>表示本标准该</w:t>
            </w:r>
            <w:r w:rsidRPr="00744B6A">
              <w:rPr>
                <w:rFonts w:ascii="Arial" w:hAnsi="Arial" w:cs="Arial" w:hint="eastAsia"/>
                <w:color w:val="231F20"/>
                <w:sz w:val="18"/>
                <w:szCs w:val="18"/>
              </w:rPr>
              <w:t>条款的</w:t>
            </w:r>
            <w:r w:rsidRPr="00744B6A">
              <w:rPr>
                <w:rFonts w:ascii="Arial" w:hAnsi="Arial" w:cs="Arial"/>
                <w:color w:val="231F20"/>
                <w:sz w:val="18"/>
                <w:szCs w:val="18"/>
              </w:rPr>
              <w:t>全部内容与其他的相应标准相关。</w:t>
            </w:r>
          </w:p>
        </w:tc>
      </w:tr>
    </w:tbl>
    <w:p w14:paraId="2168600E" w14:textId="77777777" w:rsidR="005B6945" w:rsidRPr="005B6945" w:rsidRDefault="005B6945" w:rsidP="00A03A99"/>
    <w:p w14:paraId="3C39B926" w14:textId="77777777" w:rsidR="00D1715C" w:rsidRDefault="00D1715C">
      <w:pPr>
        <w:widowControl/>
        <w:jc w:val="left"/>
      </w:pPr>
      <w:r>
        <w:br w:type="page"/>
      </w:r>
    </w:p>
    <w:p w14:paraId="0D80CC43" w14:textId="77777777" w:rsidR="00395642" w:rsidRDefault="00D1715C" w:rsidP="00A03A99">
      <w:r>
        <w:rPr>
          <w:rFonts w:hint="eastAsia"/>
        </w:rPr>
        <w:lastRenderedPageBreak/>
        <w:t>参考文献</w:t>
      </w:r>
    </w:p>
    <w:p w14:paraId="2128D792" w14:textId="77777777" w:rsidR="00D1715C" w:rsidRDefault="00D1715C" w:rsidP="00A03A99"/>
    <w:p w14:paraId="36E2BC7A" w14:textId="77777777" w:rsidR="00D1715C" w:rsidRDefault="00D1715C" w:rsidP="00D1715C">
      <w:r>
        <w:rPr>
          <w:rFonts w:hint="eastAsia"/>
        </w:rPr>
        <w:t>[1]</w:t>
      </w:r>
      <w:r>
        <w:rPr>
          <w:rFonts w:hint="eastAsia"/>
        </w:rPr>
        <w:tab/>
        <w:t xml:space="preserve">GB/T 19004 </w:t>
      </w:r>
      <w:r>
        <w:rPr>
          <w:rFonts w:hint="eastAsia"/>
        </w:rPr>
        <w:t>追求组织的持续成功</w:t>
      </w:r>
      <w:r>
        <w:rPr>
          <w:rFonts w:hint="eastAsia"/>
        </w:rPr>
        <w:t xml:space="preserve"> </w:t>
      </w:r>
      <w:r>
        <w:rPr>
          <w:rFonts w:hint="eastAsia"/>
        </w:rPr>
        <w:t>质量管理方法</w:t>
      </w:r>
    </w:p>
    <w:p w14:paraId="33657641" w14:textId="77777777" w:rsidR="00D1715C" w:rsidRDefault="00D1715C" w:rsidP="00D1715C">
      <w:r>
        <w:rPr>
          <w:rFonts w:hint="eastAsia"/>
        </w:rPr>
        <w:t>[2]</w:t>
      </w:r>
      <w:r>
        <w:rPr>
          <w:rFonts w:hint="eastAsia"/>
        </w:rPr>
        <w:tab/>
        <w:t xml:space="preserve">GB/T 19010 </w:t>
      </w:r>
      <w:r>
        <w:rPr>
          <w:rFonts w:hint="eastAsia"/>
        </w:rPr>
        <w:t>质量管理</w:t>
      </w:r>
      <w:r>
        <w:rPr>
          <w:rFonts w:hint="eastAsia"/>
        </w:rPr>
        <w:t xml:space="preserve"> </w:t>
      </w:r>
      <w:r>
        <w:rPr>
          <w:rFonts w:hint="eastAsia"/>
        </w:rPr>
        <w:t>顾客满意</w:t>
      </w:r>
      <w:r>
        <w:rPr>
          <w:rFonts w:hint="eastAsia"/>
        </w:rPr>
        <w:t xml:space="preserve"> </w:t>
      </w:r>
      <w:r>
        <w:rPr>
          <w:rFonts w:hint="eastAsia"/>
        </w:rPr>
        <w:t>组织行为规范指南</w:t>
      </w:r>
    </w:p>
    <w:p w14:paraId="56765E99" w14:textId="77777777" w:rsidR="00D1715C" w:rsidRDefault="00D1715C" w:rsidP="00D1715C">
      <w:r>
        <w:rPr>
          <w:rFonts w:hint="eastAsia"/>
        </w:rPr>
        <w:t>[3]</w:t>
      </w:r>
      <w:r>
        <w:rPr>
          <w:rFonts w:hint="eastAsia"/>
        </w:rPr>
        <w:tab/>
        <w:t xml:space="preserve">GB/T 19012 </w:t>
      </w:r>
      <w:r>
        <w:rPr>
          <w:rFonts w:hint="eastAsia"/>
        </w:rPr>
        <w:t>质量管理</w:t>
      </w:r>
      <w:r>
        <w:rPr>
          <w:rFonts w:hint="eastAsia"/>
        </w:rPr>
        <w:t xml:space="preserve"> </w:t>
      </w:r>
      <w:r>
        <w:rPr>
          <w:rFonts w:hint="eastAsia"/>
        </w:rPr>
        <w:t>顾客满意</w:t>
      </w:r>
      <w:r>
        <w:rPr>
          <w:rFonts w:hint="eastAsia"/>
        </w:rPr>
        <w:t xml:space="preserve"> </w:t>
      </w:r>
      <w:r>
        <w:rPr>
          <w:rFonts w:hint="eastAsia"/>
        </w:rPr>
        <w:t>组织处理投诉指南</w:t>
      </w:r>
    </w:p>
    <w:p w14:paraId="1617FC42" w14:textId="77777777" w:rsidR="00D1715C" w:rsidRDefault="00D1715C" w:rsidP="00D1715C">
      <w:r>
        <w:rPr>
          <w:rFonts w:hint="eastAsia"/>
        </w:rPr>
        <w:t>[4]</w:t>
      </w:r>
      <w:r>
        <w:rPr>
          <w:rFonts w:hint="eastAsia"/>
        </w:rPr>
        <w:tab/>
        <w:t xml:space="preserve">GB/T 19013 </w:t>
      </w:r>
      <w:r>
        <w:rPr>
          <w:rFonts w:hint="eastAsia"/>
        </w:rPr>
        <w:t>质量管理</w:t>
      </w:r>
      <w:r>
        <w:rPr>
          <w:rFonts w:hint="eastAsia"/>
        </w:rPr>
        <w:t xml:space="preserve"> </w:t>
      </w:r>
      <w:r>
        <w:rPr>
          <w:rFonts w:hint="eastAsia"/>
        </w:rPr>
        <w:t>顾客满意</w:t>
      </w:r>
      <w:r>
        <w:rPr>
          <w:rFonts w:hint="eastAsia"/>
        </w:rPr>
        <w:t xml:space="preserve"> </w:t>
      </w:r>
      <w:r>
        <w:rPr>
          <w:rFonts w:hint="eastAsia"/>
        </w:rPr>
        <w:t>组织外部争议解决指南</w:t>
      </w:r>
    </w:p>
    <w:p w14:paraId="3135404D" w14:textId="77777777" w:rsidR="00D1715C" w:rsidRDefault="00D1715C" w:rsidP="00D1715C">
      <w:r>
        <w:rPr>
          <w:rFonts w:hint="eastAsia"/>
        </w:rPr>
        <w:t>[5]</w:t>
      </w:r>
      <w:r>
        <w:rPr>
          <w:rFonts w:hint="eastAsia"/>
        </w:rPr>
        <w:tab/>
        <w:t xml:space="preserve">GB/Z 27907 </w:t>
      </w:r>
      <w:r>
        <w:rPr>
          <w:rFonts w:hint="eastAsia"/>
        </w:rPr>
        <w:t>质量管理</w:t>
      </w:r>
      <w:r>
        <w:rPr>
          <w:rFonts w:hint="eastAsia"/>
        </w:rPr>
        <w:t xml:space="preserve"> </w:t>
      </w:r>
      <w:r>
        <w:rPr>
          <w:rFonts w:hint="eastAsia"/>
        </w:rPr>
        <w:t>顾客满意</w:t>
      </w:r>
      <w:r>
        <w:rPr>
          <w:rFonts w:hint="eastAsia"/>
        </w:rPr>
        <w:t xml:space="preserve"> </w:t>
      </w:r>
      <w:r>
        <w:rPr>
          <w:rFonts w:hint="eastAsia"/>
        </w:rPr>
        <w:t>监视和测量指南</w:t>
      </w:r>
    </w:p>
    <w:p w14:paraId="62F09905" w14:textId="77777777" w:rsidR="00D1715C" w:rsidRDefault="00D1715C" w:rsidP="00D1715C">
      <w:r>
        <w:rPr>
          <w:rFonts w:hint="eastAsia"/>
        </w:rPr>
        <w:t>[6]</w:t>
      </w:r>
      <w:r>
        <w:rPr>
          <w:rFonts w:hint="eastAsia"/>
        </w:rPr>
        <w:tab/>
        <w:t xml:space="preserve">GB/T 19015 </w:t>
      </w:r>
      <w:r>
        <w:rPr>
          <w:rFonts w:hint="eastAsia"/>
        </w:rPr>
        <w:t>质量管理体系</w:t>
      </w:r>
      <w:r>
        <w:rPr>
          <w:rFonts w:hint="eastAsia"/>
        </w:rPr>
        <w:t xml:space="preserve"> </w:t>
      </w:r>
      <w:r>
        <w:rPr>
          <w:rFonts w:hint="eastAsia"/>
        </w:rPr>
        <w:t>质量计划指南</w:t>
      </w:r>
    </w:p>
    <w:p w14:paraId="432B46DB" w14:textId="77777777" w:rsidR="00D1715C" w:rsidRDefault="00D1715C" w:rsidP="00D1715C">
      <w:r>
        <w:rPr>
          <w:rFonts w:hint="eastAsia"/>
        </w:rPr>
        <w:t>[7]</w:t>
      </w:r>
      <w:r>
        <w:rPr>
          <w:rFonts w:hint="eastAsia"/>
        </w:rPr>
        <w:tab/>
        <w:t xml:space="preserve">GB/T 19016 </w:t>
      </w:r>
      <w:r>
        <w:rPr>
          <w:rFonts w:hint="eastAsia"/>
        </w:rPr>
        <w:t>质量管理体系</w:t>
      </w:r>
      <w:r>
        <w:rPr>
          <w:rFonts w:hint="eastAsia"/>
        </w:rPr>
        <w:t xml:space="preserve"> </w:t>
      </w:r>
      <w:r>
        <w:rPr>
          <w:rFonts w:hint="eastAsia"/>
        </w:rPr>
        <w:t>项目质量管理指南</w:t>
      </w:r>
    </w:p>
    <w:p w14:paraId="6E4A2AEE" w14:textId="77777777" w:rsidR="00D1715C" w:rsidRDefault="00D1715C" w:rsidP="00D1715C">
      <w:r>
        <w:rPr>
          <w:rFonts w:hint="eastAsia"/>
        </w:rPr>
        <w:t>[8]</w:t>
      </w:r>
      <w:r>
        <w:rPr>
          <w:rFonts w:hint="eastAsia"/>
        </w:rPr>
        <w:tab/>
        <w:t xml:space="preserve">GB/T 19017 </w:t>
      </w:r>
      <w:r>
        <w:rPr>
          <w:rFonts w:hint="eastAsia"/>
        </w:rPr>
        <w:t>质量管理体系</w:t>
      </w:r>
      <w:r>
        <w:rPr>
          <w:rFonts w:hint="eastAsia"/>
        </w:rPr>
        <w:t xml:space="preserve"> </w:t>
      </w:r>
      <w:r>
        <w:rPr>
          <w:rFonts w:hint="eastAsia"/>
        </w:rPr>
        <w:t>技术状态管理指南</w:t>
      </w:r>
    </w:p>
    <w:p w14:paraId="2E5DD177" w14:textId="77777777" w:rsidR="00D1715C" w:rsidRDefault="00D1715C" w:rsidP="00D1715C">
      <w:r>
        <w:t>[9]</w:t>
      </w:r>
      <w:r>
        <w:tab/>
        <w:t>ISO 10008 Quality management-Customer satisfaction-Guidelines for business-to-consumer electronic commerce transactions</w:t>
      </w:r>
    </w:p>
    <w:p w14:paraId="60399660" w14:textId="77777777" w:rsidR="00D1715C" w:rsidRDefault="00D1715C" w:rsidP="00D1715C">
      <w:r>
        <w:rPr>
          <w:rFonts w:hint="eastAsia"/>
        </w:rPr>
        <w:t xml:space="preserve">[10] GB/T 19022 </w:t>
      </w:r>
      <w:r>
        <w:rPr>
          <w:rFonts w:hint="eastAsia"/>
        </w:rPr>
        <w:t>测量管理体系</w:t>
      </w:r>
      <w:r>
        <w:rPr>
          <w:rFonts w:hint="eastAsia"/>
        </w:rPr>
        <w:t xml:space="preserve"> </w:t>
      </w:r>
      <w:r>
        <w:rPr>
          <w:rFonts w:hint="eastAsia"/>
        </w:rPr>
        <w:t>测量过程和测量设备的要求</w:t>
      </w:r>
    </w:p>
    <w:p w14:paraId="1C4ABA0B" w14:textId="77777777" w:rsidR="00D1715C" w:rsidRDefault="00D1715C" w:rsidP="00D1715C">
      <w:r>
        <w:rPr>
          <w:rFonts w:hint="eastAsia"/>
        </w:rPr>
        <w:t xml:space="preserve">[11] GB/T 19023 </w:t>
      </w:r>
      <w:r>
        <w:rPr>
          <w:rFonts w:hint="eastAsia"/>
        </w:rPr>
        <w:t>质量管理体系文件指南</w:t>
      </w:r>
    </w:p>
    <w:p w14:paraId="79CFF150" w14:textId="77777777" w:rsidR="00D1715C" w:rsidRDefault="00D1715C" w:rsidP="00D1715C">
      <w:r>
        <w:rPr>
          <w:rFonts w:hint="eastAsia"/>
        </w:rPr>
        <w:t xml:space="preserve">[12] GB/T 19024 </w:t>
      </w:r>
      <w:r>
        <w:rPr>
          <w:rFonts w:hint="eastAsia"/>
        </w:rPr>
        <w:t>质量管理</w:t>
      </w:r>
      <w:r>
        <w:rPr>
          <w:rFonts w:hint="eastAsia"/>
        </w:rPr>
        <w:t xml:space="preserve"> </w:t>
      </w:r>
      <w:r>
        <w:rPr>
          <w:rFonts w:hint="eastAsia"/>
        </w:rPr>
        <w:t>实现财务和经济效益的指南</w:t>
      </w:r>
    </w:p>
    <w:p w14:paraId="3969888B" w14:textId="77777777" w:rsidR="00D1715C" w:rsidRDefault="00D1715C" w:rsidP="00D1715C">
      <w:r>
        <w:rPr>
          <w:rFonts w:hint="eastAsia"/>
        </w:rPr>
        <w:t xml:space="preserve">[13] GB/T 19025 </w:t>
      </w:r>
      <w:r>
        <w:rPr>
          <w:rFonts w:hint="eastAsia"/>
        </w:rPr>
        <w:t>质量管理</w:t>
      </w:r>
      <w:r>
        <w:rPr>
          <w:rFonts w:hint="eastAsia"/>
        </w:rPr>
        <w:t xml:space="preserve"> </w:t>
      </w:r>
      <w:r>
        <w:rPr>
          <w:rFonts w:hint="eastAsia"/>
        </w:rPr>
        <w:t>培训指南</w:t>
      </w:r>
    </w:p>
    <w:p w14:paraId="20A8075A" w14:textId="77777777" w:rsidR="00D1715C" w:rsidRDefault="00D1715C" w:rsidP="00D1715C">
      <w:r>
        <w:rPr>
          <w:rFonts w:hint="eastAsia"/>
        </w:rPr>
        <w:t>[14] GB/Z 19027 GB/T19001-2000</w:t>
      </w:r>
      <w:r>
        <w:rPr>
          <w:rFonts w:hint="eastAsia"/>
        </w:rPr>
        <w:t>的统计技术指南</w:t>
      </w:r>
    </w:p>
    <w:p w14:paraId="692ECCC7" w14:textId="77777777" w:rsidR="00D1715C" w:rsidRDefault="00D1715C" w:rsidP="00D1715C">
      <w:r>
        <w:t>[15] ISO 10018 Quality management-Guidelines on people involvement and competence</w:t>
      </w:r>
    </w:p>
    <w:p w14:paraId="4372DA44" w14:textId="77777777" w:rsidR="00D1715C" w:rsidRDefault="00D1715C" w:rsidP="00D1715C">
      <w:r>
        <w:rPr>
          <w:rFonts w:hint="eastAsia"/>
        </w:rPr>
        <w:t xml:space="preserve">[16] GB/T 19029 </w:t>
      </w:r>
      <w:r>
        <w:rPr>
          <w:rFonts w:hint="eastAsia"/>
        </w:rPr>
        <w:t>质量管理体系咨询师的选择及其服务使用的指南</w:t>
      </w:r>
    </w:p>
    <w:p w14:paraId="282C32BA" w14:textId="77777777" w:rsidR="00D1715C" w:rsidRDefault="00D1715C" w:rsidP="00D1715C">
      <w:r>
        <w:rPr>
          <w:rFonts w:hint="eastAsia"/>
        </w:rPr>
        <w:t xml:space="preserve">[17] GB/T 24001 </w:t>
      </w:r>
      <w:r>
        <w:rPr>
          <w:rFonts w:hint="eastAsia"/>
        </w:rPr>
        <w:t>环境管理体系</w:t>
      </w:r>
      <w:r>
        <w:rPr>
          <w:rFonts w:hint="eastAsia"/>
        </w:rPr>
        <w:t xml:space="preserve"> </w:t>
      </w:r>
      <w:r>
        <w:rPr>
          <w:rFonts w:hint="eastAsia"/>
        </w:rPr>
        <w:t>要求及使用指南</w:t>
      </w:r>
    </w:p>
    <w:p w14:paraId="42A2E31C" w14:textId="77777777" w:rsidR="00D1715C" w:rsidRDefault="00D1715C" w:rsidP="00D1715C">
      <w:r>
        <w:rPr>
          <w:rFonts w:hint="eastAsia"/>
        </w:rPr>
        <w:t xml:space="preserve">[18] GB/T 19011 </w:t>
      </w:r>
      <w:r>
        <w:rPr>
          <w:rFonts w:hint="eastAsia"/>
        </w:rPr>
        <w:t>管理体系审核指南</w:t>
      </w:r>
    </w:p>
    <w:p w14:paraId="7DEF8555" w14:textId="77777777" w:rsidR="00D1715C" w:rsidRDefault="00D1715C" w:rsidP="00D1715C">
      <w:r>
        <w:t>[19] ISO 31000, Risk management-Principles and guidelines</w:t>
      </w:r>
    </w:p>
    <w:p w14:paraId="68DAF7C0" w14:textId="77777777" w:rsidR="00D1715C" w:rsidRDefault="00D1715C" w:rsidP="00D1715C">
      <w:r>
        <w:rPr>
          <w:rFonts w:hint="eastAsia"/>
        </w:rPr>
        <w:t>[20] ISO 37500,</w:t>
      </w:r>
      <w:r>
        <w:rPr>
          <w:rFonts w:hint="eastAsia"/>
        </w:rPr>
        <w:t>，</w:t>
      </w:r>
      <w:r>
        <w:rPr>
          <w:rFonts w:hint="eastAsia"/>
        </w:rPr>
        <w:t xml:space="preserve"> Guidance on outsourcing</w:t>
      </w:r>
    </w:p>
    <w:p w14:paraId="335F73EA" w14:textId="77777777" w:rsidR="00D1715C" w:rsidRDefault="00D1715C" w:rsidP="00D1715C">
      <w:r>
        <w:rPr>
          <w:rFonts w:hint="eastAsia"/>
        </w:rPr>
        <w:t>[21] ISO/IEC 90003</w:t>
      </w:r>
      <w:r>
        <w:rPr>
          <w:rFonts w:hint="eastAsia"/>
        </w:rPr>
        <w:t>，</w:t>
      </w:r>
      <w:r>
        <w:rPr>
          <w:rFonts w:hint="eastAsia"/>
        </w:rPr>
        <w:t xml:space="preserve"> Software engineering-Guidelines for the application of ISO 9001</w:t>
      </w:r>
      <w:r>
        <w:rPr>
          <w:rFonts w:hint="eastAsia"/>
        </w:rPr>
        <w:t>：</w:t>
      </w:r>
      <w:r>
        <w:rPr>
          <w:rFonts w:hint="eastAsia"/>
        </w:rPr>
        <w:t>2008 to computer software</w:t>
      </w:r>
    </w:p>
    <w:p w14:paraId="6FEEB8D0" w14:textId="77777777" w:rsidR="00D1715C" w:rsidRDefault="00D1715C" w:rsidP="00D1715C">
      <w:r>
        <w:rPr>
          <w:rFonts w:hint="eastAsia"/>
        </w:rPr>
        <w:t>[22] IEC 60300-1</w:t>
      </w:r>
      <w:r>
        <w:rPr>
          <w:rFonts w:hint="eastAsia"/>
        </w:rPr>
        <w:t>，</w:t>
      </w:r>
      <w:r>
        <w:rPr>
          <w:rFonts w:hint="eastAsia"/>
        </w:rPr>
        <w:t xml:space="preserve"> Dependability management-Part 1: Guidance for management and application</w:t>
      </w:r>
    </w:p>
    <w:p w14:paraId="3434F77A" w14:textId="77777777" w:rsidR="00D1715C" w:rsidRDefault="00D1715C" w:rsidP="00D1715C">
      <w:r>
        <w:rPr>
          <w:rFonts w:hint="eastAsia"/>
        </w:rPr>
        <w:t>[23] IEC 61160</w:t>
      </w:r>
      <w:r>
        <w:rPr>
          <w:rFonts w:hint="eastAsia"/>
        </w:rPr>
        <w:t>，</w:t>
      </w:r>
      <w:r>
        <w:rPr>
          <w:rFonts w:hint="eastAsia"/>
        </w:rPr>
        <w:t xml:space="preserve"> Design review</w:t>
      </w:r>
    </w:p>
    <w:p w14:paraId="6F06DD28" w14:textId="77777777" w:rsidR="00D1715C" w:rsidRDefault="00D1715C" w:rsidP="00D1715C">
      <w:r>
        <w:rPr>
          <w:rFonts w:hint="eastAsia"/>
        </w:rPr>
        <w:t>[24] Quality management principles</w:t>
      </w:r>
      <w:r>
        <w:rPr>
          <w:rFonts w:hint="eastAsia"/>
        </w:rPr>
        <w:t>，</w:t>
      </w:r>
      <w:r>
        <w:rPr>
          <w:rFonts w:hint="eastAsia"/>
        </w:rPr>
        <w:t>ISO</w:t>
      </w:r>
      <w:r w:rsidRPr="00D1715C">
        <w:rPr>
          <w:rFonts w:hint="eastAsia"/>
          <w:vertAlign w:val="superscript"/>
        </w:rPr>
        <w:t>2</w:t>
      </w:r>
      <w:r w:rsidRPr="00D1715C">
        <w:rPr>
          <w:rFonts w:hint="eastAsia"/>
          <w:vertAlign w:val="superscript"/>
        </w:rPr>
        <w:t>）</w:t>
      </w:r>
    </w:p>
    <w:p w14:paraId="755F3F90" w14:textId="77777777" w:rsidR="00D1715C" w:rsidRDefault="00D1715C" w:rsidP="00D1715C">
      <w:r>
        <w:rPr>
          <w:rFonts w:hint="eastAsia"/>
        </w:rPr>
        <w:t>[25] Selection and use of the ISO 9000 family of standards</w:t>
      </w:r>
      <w:r>
        <w:rPr>
          <w:rFonts w:hint="eastAsia"/>
        </w:rPr>
        <w:t>，</w:t>
      </w:r>
      <w:r>
        <w:rPr>
          <w:rFonts w:hint="eastAsia"/>
        </w:rPr>
        <w:t>ISO</w:t>
      </w:r>
      <w:r w:rsidRPr="00D1715C">
        <w:rPr>
          <w:rFonts w:hint="eastAsia"/>
          <w:vertAlign w:val="superscript"/>
        </w:rPr>
        <w:t>2</w:t>
      </w:r>
      <w:r w:rsidRPr="00D1715C">
        <w:rPr>
          <w:rFonts w:hint="eastAsia"/>
          <w:vertAlign w:val="superscript"/>
        </w:rPr>
        <w:t>）</w:t>
      </w:r>
    </w:p>
    <w:p w14:paraId="62167737" w14:textId="77777777" w:rsidR="00D1715C" w:rsidRDefault="00D1715C" w:rsidP="00D1715C">
      <w:r>
        <w:rPr>
          <w:rFonts w:hint="eastAsia"/>
        </w:rPr>
        <w:t>[26] ISO 9001 for Small Businesses-What to do</w:t>
      </w:r>
      <w:r>
        <w:rPr>
          <w:rFonts w:hint="eastAsia"/>
        </w:rPr>
        <w:t>，</w:t>
      </w:r>
      <w:r>
        <w:rPr>
          <w:rFonts w:hint="eastAsia"/>
        </w:rPr>
        <w:t>ISO</w:t>
      </w:r>
      <w:r w:rsidRPr="00D1715C">
        <w:rPr>
          <w:rFonts w:hint="eastAsia"/>
          <w:vertAlign w:val="superscript"/>
        </w:rPr>
        <w:t>2</w:t>
      </w:r>
      <w:r w:rsidRPr="00D1715C">
        <w:rPr>
          <w:rFonts w:hint="eastAsia"/>
          <w:vertAlign w:val="superscript"/>
        </w:rPr>
        <w:t>）</w:t>
      </w:r>
    </w:p>
    <w:p w14:paraId="12E85538" w14:textId="77777777" w:rsidR="00D1715C" w:rsidRDefault="00D1715C" w:rsidP="00D1715C">
      <w:r>
        <w:rPr>
          <w:rFonts w:hint="eastAsia"/>
        </w:rPr>
        <w:t>[27] Integrated use of management system standards</w:t>
      </w:r>
      <w:r>
        <w:rPr>
          <w:rFonts w:hint="eastAsia"/>
        </w:rPr>
        <w:t>，</w:t>
      </w:r>
      <w:r>
        <w:rPr>
          <w:rFonts w:hint="eastAsia"/>
        </w:rPr>
        <w:t xml:space="preserve"> ISO</w:t>
      </w:r>
      <w:r w:rsidRPr="00D1715C">
        <w:rPr>
          <w:rFonts w:hint="eastAsia"/>
          <w:vertAlign w:val="superscript"/>
        </w:rPr>
        <w:t>2</w:t>
      </w:r>
      <w:r w:rsidRPr="00D1715C">
        <w:rPr>
          <w:rFonts w:hint="eastAsia"/>
          <w:vertAlign w:val="superscript"/>
        </w:rPr>
        <w:t>）</w:t>
      </w:r>
    </w:p>
    <w:p w14:paraId="761A0FD2" w14:textId="77777777" w:rsidR="00D1715C" w:rsidRDefault="00D1715C" w:rsidP="00D1715C">
      <w:r>
        <w:t>[28] www.iso.org/tc176/sc02/public</w:t>
      </w:r>
    </w:p>
    <w:p w14:paraId="60DDDA42" w14:textId="77777777" w:rsidR="00D1715C" w:rsidRDefault="00D1715C" w:rsidP="00D1715C">
      <w:r>
        <w:t>[29] www.iso.org/tc176/ISO9001AuditingPracticsGroup</w:t>
      </w:r>
    </w:p>
    <w:p w14:paraId="3A0AF044" w14:textId="77777777" w:rsidR="00D1715C" w:rsidRPr="00D1715C" w:rsidRDefault="00D1715C" w:rsidP="00D1715C"/>
    <w:sectPr w:rsidR="00D1715C" w:rsidRPr="00D1715C" w:rsidSect="008A0C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1ABE"/>
    <w:rsid w:val="000D1EEF"/>
    <w:rsid w:val="001010CA"/>
    <w:rsid w:val="00145C28"/>
    <w:rsid w:val="001A0913"/>
    <w:rsid w:val="001A2433"/>
    <w:rsid w:val="001C6C36"/>
    <w:rsid w:val="001D2769"/>
    <w:rsid w:val="002471F4"/>
    <w:rsid w:val="00263085"/>
    <w:rsid w:val="002C3F30"/>
    <w:rsid w:val="002C4B63"/>
    <w:rsid w:val="002E531E"/>
    <w:rsid w:val="00345014"/>
    <w:rsid w:val="00395642"/>
    <w:rsid w:val="003E3F4E"/>
    <w:rsid w:val="0052440F"/>
    <w:rsid w:val="005344F9"/>
    <w:rsid w:val="005B35C1"/>
    <w:rsid w:val="005B6945"/>
    <w:rsid w:val="005F196E"/>
    <w:rsid w:val="00633BAD"/>
    <w:rsid w:val="00660E76"/>
    <w:rsid w:val="006B1ABE"/>
    <w:rsid w:val="006F566A"/>
    <w:rsid w:val="00744B6A"/>
    <w:rsid w:val="007566F3"/>
    <w:rsid w:val="00775D37"/>
    <w:rsid w:val="00787C74"/>
    <w:rsid w:val="007F3F0C"/>
    <w:rsid w:val="0083285A"/>
    <w:rsid w:val="00833E9F"/>
    <w:rsid w:val="008A0C8C"/>
    <w:rsid w:val="008F5BB0"/>
    <w:rsid w:val="009F1863"/>
    <w:rsid w:val="00A03A99"/>
    <w:rsid w:val="00A333A3"/>
    <w:rsid w:val="00A62ACB"/>
    <w:rsid w:val="00A90AA2"/>
    <w:rsid w:val="00AB0C2A"/>
    <w:rsid w:val="00D1715C"/>
    <w:rsid w:val="00D24F1C"/>
    <w:rsid w:val="00D41BC1"/>
    <w:rsid w:val="00D875D0"/>
    <w:rsid w:val="00E621B6"/>
    <w:rsid w:val="00EA0562"/>
    <w:rsid w:val="00EE33C8"/>
    <w:rsid w:val="00F71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4:docId w14:val="3FCFC495"/>
  <w15:docId w15:val="{07A29C1A-A686-4257-8BCB-104A7BD2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715C"/>
    <w:rPr>
      <w:color w:val="0000FF" w:themeColor="hyperlink"/>
      <w:u w:val="single"/>
    </w:rPr>
  </w:style>
  <w:style w:type="paragraph" w:styleId="a4">
    <w:name w:val="Balloon Text"/>
    <w:basedOn w:val="a"/>
    <w:link w:val="a5"/>
    <w:uiPriority w:val="99"/>
    <w:semiHidden/>
    <w:unhideWhenUsed/>
    <w:rsid w:val="002471F4"/>
    <w:rPr>
      <w:sz w:val="18"/>
      <w:szCs w:val="18"/>
    </w:rPr>
  </w:style>
  <w:style w:type="character" w:customStyle="1" w:styleId="a5">
    <w:name w:val="批注框文本 字符"/>
    <w:basedOn w:val="a0"/>
    <w:link w:val="a4"/>
    <w:uiPriority w:val="99"/>
    <w:semiHidden/>
    <w:rsid w:val="002471F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05E66-7C53-48D9-B743-8EA3B2DAE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3264</Words>
  <Characters>18609</Characters>
  <Application>Microsoft Office Word</Application>
  <DocSecurity>0</DocSecurity>
  <Lines>155</Lines>
  <Paragraphs>43</Paragraphs>
  <ScaleCrop>false</ScaleCrop>
  <Company>Microsoft</Company>
  <LinksUpToDate>false</LinksUpToDate>
  <CharactersWithSpaces>21830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liao jingxiong</cp:lastModifiedBy>
  <cp:revision>4</cp:revision>
  <dcterms:created xsi:type="dcterms:W3CDTF">2017-05-15T12:15:00Z</dcterms:created>
  <dcterms:modified xsi:type="dcterms:W3CDTF">2021-07-04T02:39:00Z</dcterms:modified>
</cp:coreProperties>
</file>